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D00B5" w:rsidR="004E788F" w:rsidP="001F56BC" w:rsidRDefault="00124610" w14:paraId="7674acc" w14:textId="7674acc">
      <w:pPr>
        <w:pStyle w:val="Bezproreda"/>
        <w:jc w:val="right"/>
        <w15:collapsed w:val="false"/>
        <w:rPr>
          <w:rFonts w:ascii="Arial" w:hAnsi="Arial" w:cs="Arial"/>
          <w:szCs w:val="24"/>
          <w:lang w:val="hr-HR"/>
        </w:rPr>
      </w:pPr>
      <w:bookmarkStart w:name="_GoBack" w:id="0"/>
      <w:bookmarkEnd w:id="0"/>
      <w:r w:rsidRPr="00CD00B5">
        <w:rPr>
          <w:rFonts w:ascii="Arial" w:hAnsi="Arial" w:cs="Arial"/>
          <w:szCs w:val="24"/>
          <w:lang w:val="hr-HR"/>
        </w:rPr>
        <w:t>Poslovni b</w:t>
      </w:r>
      <w:r w:rsidRPr="00CD00B5" w:rsidR="004E788F">
        <w:rPr>
          <w:rFonts w:ascii="Arial" w:hAnsi="Arial" w:cs="Arial"/>
          <w:szCs w:val="24"/>
          <w:lang w:val="hr-HR"/>
        </w:rPr>
        <w:t>roj: 3/St-</w:t>
      </w:r>
      <w:r w:rsidRPr="00CD00B5">
        <w:rPr>
          <w:rFonts w:ascii="Arial" w:hAnsi="Arial" w:cs="Arial"/>
          <w:szCs w:val="24"/>
          <w:lang w:val="hr-HR"/>
        </w:rPr>
        <w:t>312</w:t>
      </w:r>
      <w:r w:rsidRPr="00CD00B5" w:rsidR="004E788F">
        <w:rPr>
          <w:rFonts w:ascii="Arial" w:hAnsi="Arial" w:cs="Arial"/>
          <w:szCs w:val="24"/>
          <w:lang w:val="hr-HR"/>
        </w:rPr>
        <w:t>/20</w:t>
      </w:r>
      <w:r w:rsidRPr="00CD00B5" w:rsidR="00012EC8">
        <w:rPr>
          <w:rFonts w:ascii="Arial" w:hAnsi="Arial" w:cs="Arial"/>
          <w:szCs w:val="24"/>
          <w:lang w:val="hr-HR"/>
        </w:rPr>
        <w:t>20</w:t>
      </w:r>
      <w:r w:rsidRPr="00CD00B5" w:rsidR="004E788F">
        <w:rPr>
          <w:rFonts w:ascii="Arial" w:hAnsi="Arial" w:cs="Arial"/>
          <w:szCs w:val="24"/>
          <w:lang w:val="hr-HR"/>
        </w:rPr>
        <w:t>-</w:t>
      </w:r>
      <w:r w:rsidR="00B03C35">
        <w:rPr>
          <w:rFonts w:ascii="Arial" w:hAnsi="Arial" w:cs="Arial"/>
          <w:szCs w:val="24"/>
          <w:lang w:val="hr-HR"/>
        </w:rPr>
        <w:t>40</w:t>
      </w:r>
    </w:p>
    <w:p w:rsidR="006E5F5A" w:rsidP="001F56BC" w:rsidRDefault="006E5F5A">
      <w:pPr>
        <w:pStyle w:val="Bezproreda"/>
        <w:rPr>
          <w:rFonts w:ascii="Arial" w:hAnsi="Arial" w:cs="Arial"/>
          <w:szCs w:val="24"/>
          <w:lang w:val="hr-HR"/>
        </w:rPr>
      </w:pPr>
    </w:p>
    <w:p w:rsidRPr="00CD00B5" w:rsidR="00B03C35" w:rsidP="001F56BC" w:rsidRDefault="00B03C35">
      <w:pPr>
        <w:pStyle w:val="Bezproreda"/>
        <w:rPr>
          <w:rFonts w:ascii="Arial" w:hAnsi="Arial" w:cs="Arial"/>
          <w:szCs w:val="24"/>
          <w:lang w:val="hr-HR"/>
        </w:rPr>
      </w:pPr>
    </w:p>
    <w:p w:rsidRPr="00CD00B5" w:rsidR="007C5849" w:rsidP="001F56BC" w:rsidRDefault="007C5849">
      <w:pPr>
        <w:pStyle w:val="Bezproreda"/>
        <w:jc w:val="center"/>
        <w:rPr>
          <w:rFonts w:ascii="Arial" w:hAnsi="Arial" w:cs="Arial"/>
          <w:szCs w:val="24"/>
          <w:lang w:val="hr-HR"/>
        </w:rPr>
      </w:pPr>
      <w:r w:rsidRPr="00CD00B5">
        <w:rPr>
          <w:rFonts w:ascii="Arial" w:hAnsi="Arial" w:cs="Arial"/>
          <w:szCs w:val="24"/>
          <w:lang w:val="hr-HR"/>
        </w:rPr>
        <w:t>Z A P I S N I K</w:t>
      </w:r>
    </w:p>
    <w:p w:rsidRPr="00CD00B5" w:rsidR="002A39EF" w:rsidP="002A39EF" w:rsidRDefault="007C5849">
      <w:pPr>
        <w:pStyle w:val="Bezproreda"/>
        <w:jc w:val="center"/>
        <w:rPr>
          <w:rFonts w:ascii="Arial" w:hAnsi="Arial" w:cs="Arial" w:eastAsiaTheme="minorHAnsi"/>
          <w:color w:val="000000"/>
          <w:szCs w:val="24"/>
          <w:lang w:val="hr-HR" w:eastAsia="en-US"/>
        </w:rPr>
      </w:pPr>
      <w:r w:rsidRPr="00CD00B5">
        <w:rPr>
          <w:rFonts w:ascii="Arial" w:hAnsi="Arial" w:cs="Arial"/>
          <w:szCs w:val="24"/>
          <w:lang w:val="hr-HR"/>
        </w:rPr>
        <w:t xml:space="preserve">od </w:t>
      </w:r>
      <w:r w:rsidR="00CD00B5">
        <w:rPr>
          <w:rFonts w:ascii="Arial" w:hAnsi="Arial" w:cs="Arial"/>
          <w:szCs w:val="24"/>
          <w:lang w:val="hr-HR"/>
        </w:rPr>
        <w:t>15. studenog</w:t>
      </w:r>
      <w:r w:rsidRPr="00CD00B5" w:rsidR="006C6372">
        <w:rPr>
          <w:rFonts w:ascii="Arial" w:hAnsi="Arial" w:cs="Arial"/>
          <w:szCs w:val="24"/>
          <w:lang w:val="hr-HR"/>
        </w:rPr>
        <w:t xml:space="preserve"> 202</w:t>
      </w:r>
      <w:r w:rsidR="00CD00B5">
        <w:rPr>
          <w:rFonts w:ascii="Arial" w:hAnsi="Arial" w:cs="Arial"/>
          <w:szCs w:val="24"/>
          <w:lang w:val="hr-HR"/>
        </w:rPr>
        <w:t>3</w:t>
      </w:r>
      <w:r w:rsidRPr="00CD00B5" w:rsidR="00F523B6">
        <w:rPr>
          <w:rFonts w:ascii="Arial" w:hAnsi="Arial" w:cs="Arial"/>
          <w:szCs w:val="24"/>
          <w:lang w:val="hr-HR"/>
        </w:rPr>
        <w:t>.</w:t>
      </w:r>
    </w:p>
    <w:p w:rsidR="002A39EF" w:rsidP="00384C26" w:rsidRDefault="00CD00B5">
      <w:pPr>
        <w:overflowPunct/>
        <w:jc w:val="center"/>
        <w:rPr>
          <w:rFonts w:ascii="Arial" w:hAnsi="Arial" w:cs="Arial" w:eastAsiaTheme="minorHAnsi"/>
          <w:bCs/>
          <w:color w:val="000000"/>
          <w:szCs w:val="24"/>
          <w:lang w:val="hr-HR" w:eastAsia="en-US"/>
        </w:rPr>
      </w:pPr>
      <w:r>
        <w:rPr>
          <w:rFonts w:ascii="Arial" w:hAnsi="Arial" w:cs="Arial" w:eastAsiaTheme="minorHAnsi"/>
          <w:bCs/>
          <w:color w:val="000000"/>
          <w:szCs w:val="24"/>
          <w:lang w:val="hr-HR" w:eastAsia="en-US"/>
        </w:rPr>
        <w:t>sa Skupštine vjerovnika</w:t>
      </w:r>
    </w:p>
    <w:p w:rsidRPr="00085297" w:rsidR="00CD00B5" w:rsidP="00CD00B5" w:rsidRDefault="00CD00B5">
      <w:pPr>
        <w:jc w:val="center"/>
        <w:rPr>
          <w:rFonts w:ascii="Arial" w:hAnsi="Arial" w:cs="Arial"/>
        </w:rPr>
      </w:pPr>
      <w:r w:rsidRPr="00085297">
        <w:rPr>
          <w:rFonts w:ascii="Arial" w:hAnsi="Arial" w:cs="Arial"/>
        </w:rPr>
        <w:t>na Trgovačkom sudu u Osijeku, Stalna služba u Slavonskom Brodu</w:t>
      </w:r>
    </w:p>
    <w:p w:rsidRPr="0093336E" w:rsidR="0093336E" w:rsidP="00CD00B5" w:rsidRDefault="00CD00B5">
      <w:pPr>
        <w:overflowPunct/>
        <w:jc w:val="center"/>
        <w:rPr>
          <w:rFonts w:ascii="Arial" w:hAnsi="Arial" w:cs="Arial"/>
          <w:bCs/>
        </w:rPr>
      </w:pPr>
      <w:r w:rsidRPr="0093336E">
        <w:rPr>
          <w:rFonts w:ascii="Arial" w:hAnsi="Arial" w:cs="Arial"/>
        </w:rPr>
        <w:t>za dužnika S</w:t>
      </w:r>
      <w:r w:rsidRPr="0093336E" w:rsidR="00124610">
        <w:rPr>
          <w:rFonts w:ascii="Arial" w:hAnsi="Arial" w:cs="Arial"/>
          <w:bCs/>
        </w:rPr>
        <w:t>tečajna masa iza Željko Kurk</w:t>
      </w:r>
      <w:r w:rsidRPr="0093336E">
        <w:rPr>
          <w:rFonts w:ascii="Arial" w:hAnsi="Arial" w:cs="Arial"/>
          <w:bCs/>
        </w:rPr>
        <w:t xml:space="preserve">utović, </w:t>
      </w:r>
      <w:r w:rsidRPr="0093336E" w:rsidR="0093336E">
        <w:rPr>
          <w:rFonts w:ascii="Arial" w:hAnsi="Arial" w:cs="Arial"/>
          <w:bCs/>
        </w:rPr>
        <w:t>v</w:t>
      </w:r>
      <w:r w:rsidRPr="0093336E" w:rsidR="0093336E">
        <w:rPr>
          <w:rFonts w:ascii="Arial" w:hAnsi="Arial" w:cs="Arial"/>
        </w:rPr>
        <w:t>lasnik obrta OBITELJSKO GOSPODARSTVO ŽELJKO KURKUTOVIĆ, Slavonski Brod, Tome Bakača 35</w:t>
      </w:r>
      <w:r w:rsidRPr="0093336E" w:rsidR="00124610">
        <w:rPr>
          <w:rFonts w:ascii="Arial" w:hAnsi="Arial" w:cs="Arial"/>
          <w:bCs/>
        </w:rPr>
        <w:t>,</w:t>
      </w:r>
    </w:p>
    <w:p w:rsidR="0093336E" w:rsidP="0093336E" w:rsidRDefault="00124610">
      <w:pPr>
        <w:overflowPunct/>
        <w:jc w:val="center"/>
        <w:rPr>
          <w:rFonts w:ascii="Arial" w:hAnsi="Arial" w:cs="Arial"/>
        </w:rPr>
      </w:pPr>
      <w:r w:rsidRPr="0093336E">
        <w:rPr>
          <w:rFonts w:ascii="Arial" w:hAnsi="Arial" w:cs="Arial"/>
          <w:bCs/>
        </w:rPr>
        <w:t xml:space="preserve"> OIB </w:t>
      </w:r>
      <w:r w:rsidRPr="0093336E" w:rsidR="0093336E">
        <w:rPr>
          <w:rFonts w:ascii="Arial" w:hAnsi="Arial" w:cs="Arial"/>
        </w:rPr>
        <w:t>38670315828</w:t>
      </w:r>
    </w:p>
    <w:p w:rsidRPr="00CD00B5" w:rsidR="00B03C35" w:rsidP="0093336E" w:rsidRDefault="00B03C35">
      <w:pPr>
        <w:overflowPunct/>
        <w:jc w:val="center"/>
        <w:rPr>
          <w:rFonts w:ascii="Arial" w:hAnsi="Arial" w:cs="Arial"/>
          <w:szCs w:val="24"/>
          <w:lang w:val="hr-HR"/>
        </w:rPr>
      </w:pPr>
    </w:p>
    <w:p w:rsidRPr="00CD00B5" w:rsidR="00B55C6C" w:rsidP="001F56BC" w:rsidRDefault="00B55C6C">
      <w:pPr>
        <w:pStyle w:val="Bezproreda"/>
        <w:rPr>
          <w:rFonts w:ascii="Arial" w:hAnsi="Arial" w:cs="Arial"/>
          <w:szCs w:val="24"/>
          <w:lang w:val="hr-HR"/>
        </w:rPr>
      </w:pPr>
      <w:r w:rsidRPr="00CD00B5">
        <w:rPr>
          <w:rFonts w:ascii="Arial" w:hAnsi="Arial" w:cs="Arial"/>
          <w:szCs w:val="24"/>
          <w:lang w:val="hr-HR"/>
        </w:rPr>
        <w:t>Nazočni od suda:</w:t>
      </w:r>
    </w:p>
    <w:p w:rsidRPr="00CD00B5" w:rsidR="00B55C6C" w:rsidP="00997EC5" w:rsidRDefault="00B55C6C">
      <w:pPr>
        <w:pStyle w:val="Bezproreda"/>
        <w:tabs>
          <w:tab w:val="left" w:pos="5749"/>
        </w:tabs>
        <w:rPr>
          <w:rFonts w:ascii="Arial" w:hAnsi="Arial" w:cs="Arial"/>
          <w:szCs w:val="24"/>
          <w:lang w:val="hr-HR"/>
        </w:rPr>
      </w:pPr>
      <w:r w:rsidRPr="00CD00B5">
        <w:rPr>
          <w:rFonts w:ascii="Arial" w:hAnsi="Arial" w:cs="Arial"/>
          <w:szCs w:val="24"/>
          <w:lang w:val="hr-HR"/>
        </w:rPr>
        <w:t>Daniela Martini Maoduš, sutkinja</w:t>
      </w:r>
      <w:r w:rsidRPr="00CD00B5" w:rsidR="00997EC5">
        <w:rPr>
          <w:rFonts w:ascii="Arial" w:hAnsi="Arial" w:cs="Arial"/>
          <w:szCs w:val="24"/>
          <w:lang w:val="hr-HR"/>
        </w:rPr>
        <w:tab/>
      </w:r>
    </w:p>
    <w:p w:rsidRPr="00CD00B5" w:rsidR="00B55C6C" w:rsidP="001F56BC" w:rsidRDefault="00CD00B5">
      <w:pPr>
        <w:pStyle w:val="Bezproreda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Marija Đurin</w:t>
      </w:r>
      <w:r w:rsidRPr="00CD00B5" w:rsidR="00B55C6C">
        <w:rPr>
          <w:rFonts w:ascii="Arial" w:hAnsi="Arial" w:cs="Arial"/>
          <w:szCs w:val="24"/>
          <w:lang w:val="hr-HR"/>
        </w:rPr>
        <w:t>, zapisničar</w:t>
      </w:r>
    </w:p>
    <w:p w:rsidRPr="00CD00B5" w:rsidR="00C15F4F" w:rsidP="00483066" w:rsidRDefault="00C15F4F">
      <w:pPr>
        <w:pStyle w:val="Bezproreda"/>
        <w:rPr>
          <w:rFonts w:ascii="Arial" w:hAnsi="Arial" w:cs="Arial"/>
          <w:szCs w:val="24"/>
          <w:lang w:val="hr-HR" w:eastAsia="en-US"/>
        </w:rPr>
      </w:pPr>
    </w:p>
    <w:p w:rsidRPr="00CD00B5" w:rsidR="00483066" w:rsidP="00483066" w:rsidRDefault="00CD00B5">
      <w:pPr>
        <w:pStyle w:val="Bezproreda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>Vrijeme p</w:t>
      </w:r>
      <w:r w:rsidRPr="00CD00B5" w:rsidR="00483066">
        <w:rPr>
          <w:rFonts w:ascii="Arial" w:hAnsi="Arial" w:cs="Arial"/>
          <w:szCs w:val="24"/>
          <w:lang w:val="hr-HR" w:eastAsia="en-US"/>
        </w:rPr>
        <w:t>očetk</w:t>
      </w:r>
      <w:r>
        <w:rPr>
          <w:rFonts w:ascii="Arial" w:hAnsi="Arial" w:cs="Arial"/>
          <w:szCs w:val="24"/>
          <w:lang w:val="hr-HR" w:eastAsia="en-US"/>
        </w:rPr>
        <w:t>a:</w:t>
      </w:r>
      <w:r w:rsidRPr="00CD00B5" w:rsidR="00483066">
        <w:rPr>
          <w:rFonts w:ascii="Arial" w:hAnsi="Arial" w:cs="Arial"/>
          <w:szCs w:val="24"/>
          <w:lang w:val="hr-HR" w:eastAsia="en-US"/>
        </w:rPr>
        <w:t xml:space="preserve"> u </w:t>
      </w:r>
      <w:r>
        <w:rPr>
          <w:rFonts w:ascii="Arial" w:hAnsi="Arial" w:cs="Arial"/>
          <w:szCs w:val="24"/>
          <w:lang w:val="hr-HR" w:eastAsia="en-US"/>
        </w:rPr>
        <w:t>11</w:t>
      </w:r>
      <w:r w:rsidRPr="00CD00B5" w:rsidR="00635993">
        <w:rPr>
          <w:rFonts w:ascii="Arial" w:hAnsi="Arial" w:cs="Arial"/>
          <w:szCs w:val="24"/>
          <w:lang w:val="hr-HR" w:eastAsia="en-US"/>
        </w:rPr>
        <w:t>,30</w:t>
      </w:r>
      <w:r w:rsidRPr="00CD00B5" w:rsidR="00483066">
        <w:rPr>
          <w:rFonts w:ascii="Arial" w:hAnsi="Arial" w:cs="Arial"/>
          <w:szCs w:val="24"/>
          <w:lang w:val="hr-HR" w:eastAsia="en-US"/>
        </w:rPr>
        <w:t xml:space="preserve"> sati</w:t>
      </w:r>
    </w:p>
    <w:p w:rsidRPr="00CD00B5" w:rsidR="00B55C6C" w:rsidP="001F5AE0" w:rsidRDefault="00B55C6C">
      <w:pPr>
        <w:pStyle w:val="Bezproreda"/>
        <w:jc w:val="both"/>
        <w:rPr>
          <w:rFonts w:ascii="Arial" w:hAnsi="Arial" w:cs="Arial"/>
          <w:szCs w:val="24"/>
          <w:lang w:val="hr-HR"/>
        </w:rPr>
      </w:pPr>
    </w:p>
    <w:p w:rsidR="00CD00B5" w:rsidP="001F5AE0" w:rsidRDefault="0049632D">
      <w:pPr>
        <w:pStyle w:val="Bezproreda"/>
        <w:jc w:val="both"/>
        <w:rPr>
          <w:rFonts w:ascii="Arial" w:hAnsi="Arial" w:cs="Arial"/>
          <w:szCs w:val="24"/>
          <w:lang w:val="hr-HR" w:eastAsia="en-US"/>
        </w:rPr>
      </w:pPr>
      <w:r w:rsidRPr="00CD00B5">
        <w:rPr>
          <w:rFonts w:ascii="Arial" w:hAnsi="Arial" w:cs="Arial"/>
          <w:szCs w:val="24"/>
          <w:lang w:val="hr-HR" w:eastAsia="en-US"/>
        </w:rPr>
        <w:t xml:space="preserve">Utvrđuje se da </w:t>
      </w:r>
      <w:r w:rsidRPr="00CD00B5" w:rsidR="0060613B">
        <w:rPr>
          <w:rFonts w:ascii="Arial" w:hAnsi="Arial" w:cs="Arial"/>
          <w:szCs w:val="24"/>
          <w:lang w:val="hr-HR" w:eastAsia="en-US"/>
        </w:rPr>
        <w:t>je pristupio</w:t>
      </w:r>
      <w:r w:rsidR="00CD00B5">
        <w:rPr>
          <w:rFonts w:ascii="Arial" w:hAnsi="Arial" w:cs="Arial"/>
          <w:szCs w:val="24"/>
          <w:lang w:val="hr-HR" w:eastAsia="en-US"/>
        </w:rPr>
        <w:t>:</w:t>
      </w:r>
    </w:p>
    <w:p w:rsidR="00223688" w:rsidP="001F5AE0" w:rsidRDefault="00CD00B5">
      <w:pPr>
        <w:pStyle w:val="Bezproreda"/>
        <w:jc w:val="both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>Z</w:t>
      </w:r>
      <w:r w:rsidRPr="00CD00B5" w:rsidR="0060613B">
        <w:rPr>
          <w:rFonts w:ascii="Arial" w:hAnsi="Arial" w:cs="Arial"/>
          <w:szCs w:val="24"/>
          <w:lang w:val="hr-HR" w:eastAsia="en-US"/>
        </w:rPr>
        <w:t>a stečajnog dužnika</w:t>
      </w:r>
      <w:r>
        <w:rPr>
          <w:rFonts w:ascii="Arial" w:hAnsi="Arial" w:cs="Arial"/>
          <w:szCs w:val="24"/>
          <w:lang w:val="hr-HR" w:eastAsia="en-US"/>
        </w:rPr>
        <w:t>:</w:t>
      </w:r>
      <w:r w:rsidRPr="00CD00B5" w:rsidR="0060613B">
        <w:rPr>
          <w:rFonts w:ascii="Arial" w:hAnsi="Arial" w:cs="Arial"/>
          <w:szCs w:val="24"/>
          <w:lang w:val="hr-HR" w:eastAsia="en-US"/>
        </w:rPr>
        <w:t xml:space="preserve"> </w:t>
      </w:r>
      <w:r>
        <w:rPr>
          <w:rFonts w:ascii="Arial" w:hAnsi="Arial" w:cs="Arial"/>
          <w:szCs w:val="24"/>
          <w:lang w:val="hr-HR" w:eastAsia="en-US"/>
        </w:rPr>
        <w:t>u</w:t>
      </w:r>
      <w:r w:rsidRPr="00CD00B5" w:rsidR="0060613B">
        <w:rPr>
          <w:rFonts w:ascii="Arial" w:hAnsi="Arial" w:cs="Arial"/>
          <w:szCs w:val="24"/>
          <w:lang w:val="hr-HR" w:eastAsia="en-US"/>
        </w:rPr>
        <w:t>pravitel</w:t>
      </w:r>
      <w:r>
        <w:rPr>
          <w:rFonts w:ascii="Arial" w:hAnsi="Arial" w:cs="Arial"/>
          <w:szCs w:val="24"/>
          <w:lang w:val="hr-HR" w:eastAsia="en-US"/>
        </w:rPr>
        <w:t>j stečajne mase Krešimir Tomac</w:t>
      </w:r>
    </w:p>
    <w:p w:rsidR="00CD00B5" w:rsidP="001F5AE0" w:rsidRDefault="00CD00B5">
      <w:pPr>
        <w:pStyle w:val="Bezproreda"/>
        <w:jc w:val="both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>Za stečajnog vjerovnika:</w:t>
      </w:r>
      <w:r w:rsidR="00F9759C">
        <w:rPr>
          <w:rFonts w:ascii="Arial" w:hAnsi="Arial" w:cs="Arial"/>
          <w:szCs w:val="24"/>
          <w:lang w:val="hr-HR" w:eastAsia="en-US"/>
        </w:rPr>
        <w:t xml:space="preserve"> RH, za</w:t>
      </w:r>
      <w:r w:rsidR="00E84E8F">
        <w:rPr>
          <w:rFonts w:ascii="Arial" w:hAnsi="Arial" w:cs="Arial"/>
          <w:szCs w:val="24"/>
          <w:lang w:val="hr-HR" w:eastAsia="en-US"/>
        </w:rPr>
        <w:t>mjenica</w:t>
      </w:r>
      <w:r w:rsidR="00F9759C">
        <w:rPr>
          <w:rFonts w:ascii="Arial" w:hAnsi="Arial" w:cs="Arial"/>
          <w:szCs w:val="24"/>
          <w:lang w:val="hr-HR" w:eastAsia="en-US"/>
        </w:rPr>
        <w:t xml:space="preserve"> ŽDO, Vesna Lazarić</w:t>
      </w:r>
      <w:r w:rsidR="00E84E8F">
        <w:rPr>
          <w:rFonts w:ascii="Arial" w:hAnsi="Arial" w:cs="Arial"/>
          <w:szCs w:val="24"/>
          <w:lang w:val="hr-HR" w:eastAsia="en-US"/>
        </w:rPr>
        <w:t>, iznos tražbine 56.613,99 eur</w:t>
      </w:r>
      <w:r w:rsidR="004D493E">
        <w:rPr>
          <w:rFonts w:ascii="Arial" w:hAnsi="Arial" w:cs="Arial"/>
          <w:szCs w:val="24"/>
          <w:lang w:val="hr-HR" w:eastAsia="en-US"/>
        </w:rPr>
        <w:t>/426.784,14 kn</w:t>
      </w:r>
      <w:r w:rsidR="004D493E">
        <w:rPr>
          <w:rFonts w:ascii="Arial" w:hAnsi="Arial" w:cs="Arial"/>
          <w:szCs w:val="24"/>
          <w:vertAlign w:val="superscript"/>
          <w:lang w:val="hr-HR" w:eastAsia="en-US"/>
        </w:rPr>
        <w:t>1</w:t>
      </w:r>
      <w:r w:rsidR="00D676C0">
        <w:rPr>
          <w:rFonts w:ascii="Arial" w:hAnsi="Arial" w:cs="Arial"/>
          <w:szCs w:val="24"/>
          <w:lang w:val="hr-HR" w:eastAsia="en-US"/>
        </w:rPr>
        <w:t xml:space="preserve"> prema kojem se računa pravo glasa na ovom ročištu</w:t>
      </w:r>
    </w:p>
    <w:p w:rsidR="00E84E8F" w:rsidP="001F5AE0" w:rsidRDefault="00CB488F">
      <w:pPr>
        <w:pStyle w:val="Bezproreda"/>
        <w:jc w:val="both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 xml:space="preserve">Za stečajnog </w:t>
      </w:r>
      <w:r w:rsidR="00D676C0">
        <w:rPr>
          <w:rFonts w:ascii="Arial" w:hAnsi="Arial" w:cs="Arial"/>
          <w:szCs w:val="24"/>
          <w:lang w:val="hr-HR" w:eastAsia="en-US"/>
        </w:rPr>
        <w:t>vjerovnika</w:t>
      </w:r>
      <w:r>
        <w:rPr>
          <w:rFonts w:ascii="Arial" w:hAnsi="Arial" w:cs="Arial"/>
          <w:szCs w:val="24"/>
          <w:lang w:val="hr-HR" w:eastAsia="en-US"/>
        </w:rPr>
        <w:t>: B2 KAPITAL</w:t>
      </w:r>
      <w:r w:rsidR="00E84E8F">
        <w:rPr>
          <w:rFonts w:ascii="Arial" w:hAnsi="Arial" w:cs="Arial"/>
          <w:szCs w:val="24"/>
          <w:lang w:val="hr-HR" w:eastAsia="en-US"/>
        </w:rPr>
        <w:t xml:space="preserve"> d.o.o. Zagreb, koji je</w:t>
      </w:r>
      <w:r>
        <w:rPr>
          <w:rFonts w:ascii="Arial" w:hAnsi="Arial" w:cs="Arial"/>
          <w:szCs w:val="24"/>
          <w:lang w:val="hr-HR" w:eastAsia="en-US"/>
        </w:rPr>
        <w:t xml:space="preserve"> preuzimatelj tražbine</w:t>
      </w:r>
      <w:r w:rsidR="00E84E8F">
        <w:rPr>
          <w:rFonts w:ascii="Arial" w:hAnsi="Arial" w:cs="Arial"/>
          <w:szCs w:val="24"/>
          <w:lang w:val="hr-HR" w:eastAsia="en-US"/>
        </w:rPr>
        <w:t xml:space="preserve"> od H ABDUKO koji je ranije tražbinu preuzeo od HYPO BANKE – punomoćnik Ivo Vuković, odvjetnik prema generalnoj punomoći koju dostavlja, iznos utvrđene tražbine 159.598,46 eur/1.202.494,60 kn</w:t>
      </w:r>
      <w:r w:rsidR="004D493E">
        <w:rPr>
          <w:rStyle w:val="Referencafusnote"/>
          <w:rFonts w:ascii="Arial" w:hAnsi="Arial" w:cs="Arial"/>
          <w:szCs w:val="24"/>
          <w:lang w:val="hr-HR" w:eastAsia="en-US"/>
        </w:rPr>
        <w:footnoteReference w:id="1"/>
      </w:r>
      <w:r w:rsidR="00E84E8F">
        <w:rPr>
          <w:rFonts w:ascii="Arial" w:hAnsi="Arial" w:cs="Arial"/>
          <w:szCs w:val="24"/>
          <w:lang w:val="hr-HR" w:eastAsia="en-US"/>
        </w:rPr>
        <w:t xml:space="preserve"> prema kojem se iznosu računa pravo glasa na ovom ročištu</w:t>
      </w:r>
      <w:r w:rsidR="00B03C35">
        <w:rPr>
          <w:rFonts w:ascii="Arial" w:hAnsi="Arial" w:cs="Arial"/>
          <w:szCs w:val="24"/>
          <w:lang w:val="hr-HR" w:eastAsia="en-US"/>
        </w:rPr>
        <w:t>.</w:t>
      </w:r>
    </w:p>
    <w:p w:rsidR="000E1B6C" w:rsidP="001F56BC" w:rsidRDefault="000E1B6C">
      <w:pPr>
        <w:pStyle w:val="Bezproreda"/>
        <w:rPr>
          <w:rFonts w:ascii="Arial" w:hAnsi="Arial" w:cs="Arial"/>
          <w:szCs w:val="24"/>
          <w:lang w:val="hr-HR" w:eastAsia="en-US"/>
        </w:rPr>
      </w:pPr>
    </w:p>
    <w:p w:rsidRPr="00185278" w:rsidR="0091373D" w:rsidP="0091373D" w:rsidRDefault="0091373D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Stečajna sutkinja otvara S</w:t>
      </w:r>
      <w:r w:rsidRPr="00185278">
        <w:rPr>
          <w:rFonts w:ascii="Arial" w:hAnsi="Arial" w:cs="Arial"/>
          <w:bCs/>
        </w:rPr>
        <w:t>jednicu</w:t>
      </w:r>
      <w:r>
        <w:rPr>
          <w:rFonts w:ascii="Arial" w:hAnsi="Arial" w:cs="Arial"/>
          <w:bCs/>
        </w:rPr>
        <w:t xml:space="preserve"> </w:t>
      </w:r>
      <w:r w:rsidRPr="00185278">
        <w:rPr>
          <w:rFonts w:ascii="Arial" w:hAnsi="Arial" w:cs="Arial"/>
          <w:bCs/>
        </w:rPr>
        <w:t xml:space="preserve">i objavljuje da će se na današnjoj </w:t>
      </w:r>
      <w:r>
        <w:rPr>
          <w:rFonts w:ascii="Arial" w:hAnsi="Arial" w:cs="Arial"/>
          <w:bCs/>
        </w:rPr>
        <w:t>S</w:t>
      </w:r>
      <w:r w:rsidRPr="00185278">
        <w:rPr>
          <w:rFonts w:ascii="Arial" w:hAnsi="Arial" w:cs="Arial"/>
          <w:bCs/>
        </w:rPr>
        <w:t>jednici odlučivati sukladno glasačkom pravu prisutn</w:t>
      </w:r>
      <w:r>
        <w:rPr>
          <w:rFonts w:ascii="Arial" w:hAnsi="Arial" w:cs="Arial"/>
          <w:bCs/>
        </w:rPr>
        <w:t>ih</w:t>
      </w:r>
      <w:r w:rsidRPr="00185278">
        <w:rPr>
          <w:rFonts w:ascii="Arial" w:hAnsi="Arial" w:cs="Arial"/>
          <w:bCs/>
        </w:rPr>
        <w:t xml:space="preserve"> vjerovnika. </w:t>
      </w:r>
    </w:p>
    <w:p w:rsidRPr="00185278" w:rsidR="0091373D" w:rsidP="0091373D" w:rsidRDefault="0091373D">
      <w:pPr>
        <w:pStyle w:val="Bezproreda"/>
        <w:jc w:val="both"/>
        <w:rPr>
          <w:rFonts w:ascii="Arial" w:hAnsi="Arial" w:cs="Arial"/>
          <w:szCs w:val="24"/>
        </w:rPr>
      </w:pPr>
    </w:p>
    <w:p w:rsidRPr="00FF3B82" w:rsidR="00CD00B5" w:rsidP="00CD00B5" w:rsidRDefault="00CD00B5">
      <w:pPr>
        <w:jc w:val="both"/>
        <w:rPr>
          <w:rFonts w:ascii="Arial" w:hAnsi="Arial" w:cs="Arial"/>
        </w:rPr>
      </w:pPr>
      <w:r w:rsidRPr="00FF3B82">
        <w:rPr>
          <w:rFonts w:ascii="Arial" w:hAnsi="Arial" w:cs="Arial"/>
        </w:rPr>
        <w:t>Sud donosi</w:t>
      </w:r>
    </w:p>
    <w:p w:rsidRPr="00FF3B82" w:rsidR="00CD00B5" w:rsidP="00CD00B5" w:rsidRDefault="00CD00B5">
      <w:pPr>
        <w:jc w:val="center"/>
        <w:rPr>
          <w:rFonts w:ascii="Arial" w:hAnsi="Arial" w:cs="Arial"/>
        </w:rPr>
      </w:pPr>
      <w:r w:rsidRPr="00FF3B82">
        <w:rPr>
          <w:rFonts w:ascii="Arial" w:hAnsi="Arial" w:cs="Arial"/>
        </w:rPr>
        <w:t>R</w:t>
      </w:r>
      <w:r>
        <w:rPr>
          <w:rFonts w:ascii="Arial" w:hAnsi="Arial" w:cs="Arial"/>
        </w:rPr>
        <w:t xml:space="preserve"> </w:t>
      </w:r>
      <w:r w:rsidRPr="00FF3B82">
        <w:rPr>
          <w:rFonts w:ascii="Arial" w:hAnsi="Arial" w:cs="Arial"/>
        </w:rPr>
        <w:t>J</w:t>
      </w:r>
      <w:r>
        <w:rPr>
          <w:rFonts w:ascii="Arial" w:hAnsi="Arial" w:cs="Arial"/>
        </w:rPr>
        <w:t xml:space="preserve"> </w:t>
      </w:r>
      <w:r w:rsidRPr="00FF3B82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</w:t>
      </w:r>
      <w:r w:rsidRPr="00FF3B82">
        <w:rPr>
          <w:rFonts w:ascii="Arial" w:hAnsi="Arial" w:cs="Arial"/>
        </w:rPr>
        <w:t>Š</w:t>
      </w:r>
      <w:r>
        <w:rPr>
          <w:rFonts w:ascii="Arial" w:hAnsi="Arial" w:cs="Arial"/>
        </w:rPr>
        <w:t xml:space="preserve"> </w:t>
      </w:r>
      <w:r w:rsidRPr="00FF3B82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</w:t>
      </w:r>
      <w:r w:rsidRPr="00FF3B82">
        <w:rPr>
          <w:rFonts w:ascii="Arial" w:hAnsi="Arial" w:cs="Arial"/>
        </w:rPr>
        <w:t>N</w:t>
      </w:r>
      <w:r>
        <w:rPr>
          <w:rFonts w:ascii="Arial" w:hAnsi="Arial" w:cs="Arial"/>
        </w:rPr>
        <w:t xml:space="preserve"> </w:t>
      </w:r>
      <w:r w:rsidRPr="00FF3B82">
        <w:rPr>
          <w:rFonts w:ascii="Arial" w:hAnsi="Arial" w:cs="Arial"/>
        </w:rPr>
        <w:t>J</w:t>
      </w:r>
      <w:r>
        <w:rPr>
          <w:rFonts w:ascii="Arial" w:hAnsi="Arial" w:cs="Arial"/>
        </w:rPr>
        <w:t xml:space="preserve"> </w:t>
      </w:r>
      <w:r w:rsidRPr="00FF3B82">
        <w:rPr>
          <w:rFonts w:ascii="Arial" w:hAnsi="Arial" w:cs="Arial"/>
        </w:rPr>
        <w:t>E</w:t>
      </w:r>
    </w:p>
    <w:p w:rsidR="00CD00B5" w:rsidP="00CD00B5" w:rsidRDefault="00CD00B5">
      <w:pPr>
        <w:jc w:val="both"/>
        <w:rPr>
          <w:rFonts w:ascii="Arial" w:hAnsi="Arial" w:cs="Arial"/>
        </w:rPr>
      </w:pPr>
    </w:p>
    <w:p w:rsidR="009A4CD9" w:rsidP="00CD00B5" w:rsidRDefault="00CD00B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Odlučivat će se na </w:t>
      </w:r>
      <w:r w:rsidR="009822BF">
        <w:rPr>
          <w:rFonts w:ascii="Arial" w:hAnsi="Arial" w:cs="Arial"/>
        </w:rPr>
        <w:t>ovoj S</w:t>
      </w:r>
      <w:r>
        <w:rPr>
          <w:rFonts w:ascii="Arial" w:hAnsi="Arial" w:cs="Arial"/>
        </w:rPr>
        <w:t xml:space="preserve">kupštini sukladno dnevnom redu. </w:t>
      </w:r>
    </w:p>
    <w:p w:rsidRPr="009A4CD9" w:rsidR="009A4CD9" w:rsidP="009A4CD9" w:rsidRDefault="009A4CD9">
      <w:pPr>
        <w:overflowPunct/>
        <w:rPr>
          <w:rFonts w:ascii="Arial" w:hAnsi="Arial" w:cs="Arial" w:eastAsiaTheme="minorHAnsi"/>
          <w:color w:val="000000"/>
          <w:szCs w:val="24"/>
          <w:lang w:val="hr-HR" w:eastAsia="en-US"/>
        </w:rPr>
      </w:pPr>
    </w:p>
    <w:p w:rsidRPr="009A4CD9" w:rsidR="009A4CD9" w:rsidP="009A4CD9" w:rsidRDefault="009A4CD9">
      <w:pPr>
        <w:overflowPunct/>
        <w:rPr>
          <w:rFonts w:ascii="Arial" w:hAnsi="Arial" w:cs="Arial" w:eastAsiaTheme="minorHAnsi"/>
          <w:color w:val="000000"/>
          <w:sz w:val="23"/>
          <w:szCs w:val="23"/>
          <w:lang w:val="hr-HR" w:eastAsia="en-US"/>
        </w:rPr>
      </w:pPr>
      <w:r w:rsidRPr="009A4CD9">
        <w:rPr>
          <w:rFonts w:ascii="Arial" w:hAnsi="Arial" w:cs="Arial" w:eastAsiaTheme="minorHAnsi"/>
          <w:color w:val="000000"/>
          <w:sz w:val="23"/>
          <w:szCs w:val="23"/>
          <w:lang w:val="hr-HR" w:eastAsia="en-US"/>
        </w:rPr>
        <w:t xml:space="preserve">Dnevni red skupštine stečajnih vjerovnika je slijedeći: </w:t>
      </w:r>
    </w:p>
    <w:p w:rsidR="009A4CD9" w:rsidP="00902BBE" w:rsidRDefault="009A4CD9">
      <w:pPr>
        <w:overflowPunct/>
        <w:jc w:val="both"/>
        <w:rPr>
          <w:rFonts w:ascii="Arial" w:hAnsi="Arial" w:cs="Arial" w:eastAsiaTheme="minorHAnsi"/>
          <w:color w:val="000000"/>
          <w:szCs w:val="24"/>
          <w:lang w:val="hr-HR" w:eastAsia="en-US"/>
        </w:rPr>
      </w:pPr>
      <w:r w:rsidRPr="009808BB">
        <w:rPr>
          <w:rFonts w:ascii="Arial" w:hAnsi="Arial" w:cs="Arial" w:eastAsiaTheme="minorHAnsi"/>
          <w:b/>
          <w:color w:val="000000"/>
          <w:szCs w:val="24"/>
          <w:lang w:val="hr-HR" w:eastAsia="en-US"/>
        </w:rPr>
        <w:t>1.</w:t>
      </w:r>
      <w:r w:rsidRPr="009A4CD9">
        <w:rPr>
          <w:rFonts w:ascii="Arial" w:hAnsi="Arial" w:cs="Arial" w:eastAsiaTheme="minorHAnsi"/>
          <w:color w:val="000000"/>
          <w:szCs w:val="24"/>
          <w:lang w:val="hr-HR" w:eastAsia="en-US"/>
        </w:rPr>
        <w:t xml:space="preserve"> </w:t>
      </w:r>
      <w:r w:rsidRPr="00902BBE">
        <w:rPr>
          <w:rFonts w:ascii="Arial" w:hAnsi="Arial" w:cs="Arial" w:eastAsiaTheme="minorHAnsi"/>
          <w:b/>
          <w:color w:val="000000"/>
          <w:szCs w:val="24"/>
          <w:lang w:val="hr-HR" w:eastAsia="en-US"/>
        </w:rPr>
        <w:t>Odlučivanje o prijedlogu izlučivanja imovine iz stečajne mase</w:t>
      </w:r>
      <w:r w:rsidR="00B7715E">
        <w:rPr>
          <w:rFonts w:ascii="Arial" w:hAnsi="Arial" w:cs="Arial" w:eastAsiaTheme="minorHAnsi"/>
          <w:color w:val="000000"/>
          <w:szCs w:val="24"/>
          <w:lang w:val="hr-HR" w:eastAsia="en-US"/>
        </w:rPr>
        <w:t>, i to za:</w:t>
      </w:r>
    </w:p>
    <w:p w:rsidRPr="009A4CD9" w:rsidR="009A4CD9" w:rsidP="00902BBE" w:rsidRDefault="009A4CD9">
      <w:pPr>
        <w:overflowPunct/>
        <w:jc w:val="both"/>
        <w:rPr>
          <w:rFonts w:ascii="Arial" w:hAnsi="Arial" w:cs="Arial" w:eastAsiaTheme="minorHAnsi"/>
          <w:color w:val="000000"/>
          <w:szCs w:val="24"/>
          <w:lang w:val="hr-HR" w:eastAsia="en-US"/>
        </w:rPr>
      </w:pPr>
      <w:r>
        <w:rPr>
          <w:rFonts w:ascii="Arial" w:hAnsi="Arial" w:cs="Arial" w:eastAsiaTheme="minorHAnsi"/>
          <w:color w:val="000000"/>
          <w:szCs w:val="24"/>
          <w:lang w:val="hr-HR" w:eastAsia="en-US"/>
        </w:rPr>
        <w:t>-</w:t>
      </w:r>
      <w:r w:rsidRPr="009A4CD9">
        <w:rPr>
          <w:rFonts w:ascii="Arial" w:hAnsi="Arial" w:cs="Arial" w:eastAsiaTheme="minorHAnsi"/>
          <w:color w:val="000000"/>
          <w:szCs w:val="24"/>
          <w:lang w:val="hr-HR" w:eastAsia="en-US"/>
        </w:rPr>
        <w:t>nekretnine upisane u zk.ul.br. 1472, k.o. Vrba, kč.br. 309, gospodarska zgrada i dvorište selo s 822 čhv, 2955 m2</w:t>
      </w:r>
      <w:r w:rsidR="00B03C35">
        <w:rPr>
          <w:rFonts w:ascii="Arial" w:hAnsi="Arial" w:cs="Arial" w:eastAsiaTheme="minorHAnsi"/>
          <w:color w:val="000000"/>
          <w:szCs w:val="24"/>
          <w:lang w:val="hr-HR" w:eastAsia="en-US"/>
        </w:rPr>
        <w:t>,</w:t>
      </w:r>
      <w:r w:rsidRPr="009A4CD9">
        <w:rPr>
          <w:rFonts w:ascii="Arial" w:hAnsi="Arial" w:cs="Arial" w:eastAsiaTheme="minorHAnsi"/>
          <w:color w:val="000000"/>
          <w:szCs w:val="24"/>
          <w:lang w:val="hr-HR" w:eastAsia="en-US"/>
        </w:rPr>
        <w:t xml:space="preserve"> </w:t>
      </w:r>
    </w:p>
    <w:p w:rsidRPr="009A4CD9" w:rsidR="009A4CD9" w:rsidP="00902BBE" w:rsidRDefault="009A4CD9">
      <w:pPr>
        <w:overflowPunct/>
        <w:jc w:val="both"/>
        <w:rPr>
          <w:rFonts w:ascii="Arial" w:hAnsi="Arial" w:cs="Arial" w:eastAsiaTheme="minorHAnsi"/>
          <w:color w:val="000000"/>
          <w:szCs w:val="24"/>
          <w:lang w:val="hr-HR" w:eastAsia="en-US"/>
        </w:rPr>
      </w:pPr>
      <w:r w:rsidRPr="009A4CD9">
        <w:rPr>
          <w:rFonts w:ascii="Arial" w:hAnsi="Arial" w:cs="Arial" w:eastAsiaTheme="minorHAnsi"/>
          <w:color w:val="000000"/>
          <w:szCs w:val="24"/>
          <w:lang w:val="hr-HR" w:eastAsia="en-US"/>
        </w:rPr>
        <w:t>- nekretnine upisane u zk.ul.br. 1264, k.o. Vrba, kč.br.</w:t>
      </w:r>
      <w:r w:rsidR="00B03C35">
        <w:rPr>
          <w:rFonts w:ascii="Arial" w:hAnsi="Arial" w:cs="Arial" w:eastAsiaTheme="minorHAnsi"/>
          <w:color w:val="000000"/>
          <w:szCs w:val="24"/>
          <w:lang w:val="hr-HR" w:eastAsia="en-US"/>
        </w:rPr>
        <w:t xml:space="preserve"> 354/2 – oranica Selo s 1116 m2,</w:t>
      </w:r>
    </w:p>
    <w:p w:rsidR="009A4CD9" w:rsidP="00902BBE" w:rsidRDefault="009A4CD9">
      <w:pPr>
        <w:overflowPunct/>
        <w:jc w:val="both"/>
        <w:rPr>
          <w:rFonts w:ascii="Arial" w:hAnsi="Arial" w:cs="Arial" w:eastAsiaTheme="minorHAnsi"/>
          <w:b/>
          <w:bCs/>
          <w:color w:val="000000"/>
          <w:szCs w:val="24"/>
          <w:lang w:val="hr-HR" w:eastAsia="en-US"/>
        </w:rPr>
      </w:pPr>
      <w:r w:rsidRPr="009A4CD9">
        <w:rPr>
          <w:rFonts w:ascii="Arial" w:hAnsi="Arial" w:cs="Arial" w:eastAsiaTheme="minorHAnsi"/>
          <w:color w:val="000000"/>
          <w:szCs w:val="24"/>
          <w:lang w:val="hr-HR" w:eastAsia="en-US"/>
        </w:rPr>
        <w:t>(Predlaže se prihvatiti prijedlog upravitelja stečajne mase i donijeti odluku kojom se predmetne nekretnine izlučuju iz stečajne mase stečajnog dužnika</w:t>
      </w:r>
      <w:r w:rsidRPr="009A4CD9">
        <w:rPr>
          <w:rFonts w:ascii="Arial" w:hAnsi="Arial" w:cs="Arial" w:eastAsiaTheme="minorHAnsi"/>
          <w:b/>
          <w:bCs/>
          <w:color w:val="000000"/>
          <w:szCs w:val="24"/>
          <w:lang w:val="hr-HR" w:eastAsia="en-US"/>
        </w:rPr>
        <w:t xml:space="preserve">). </w:t>
      </w:r>
    </w:p>
    <w:p w:rsidR="00B7715E" w:rsidP="00902BBE" w:rsidRDefault="00B7715E">
      <w:pPr>
        <w:overflowPunct/>
        <w:jc w:val="both"/>
        <w:rPr>
          <w:rFonts w:ascii="Arial" w:hAnsi="Arial" w:cs="Arial" w:eastAsiaTheme="minorHAnsi"/>
          <w:b/>
          <w:bCs/>
          <w:color w:val="000000"/>
          <w:szCs w:val="24"/>
          <w:lang w:val="hr-HR" w:eastAsia="en-US"/>
        </w:rPr>
      </w:pPr>
    </w:p>
    <w:p w:rsidRPr="00961041" w:rsidR="00B7715E" w:rsidP="00902BBE" w:rsidRDefault="00B7715E">
      <w:pPr>
        <w:overflowPunct/>
        <w:jc w:val="both"/>
        <w:rPr>
          <w:rFonts w:ascii="Arial" w:hAnsi="Arial" w:cs="Arial" w:eastAsiaTheme="minorHAnsi"/>
          <w:bCs/>
          <w:color w:val="000000"/>
          <w:szCs w:val="24"/>
          <w:lang w:val="hr-HR" w:eastAsia="en-US"/>
        </w:rPr>
      </w:pPr>
      <w:r w:rsidRPr="00961041">
        <w:rPr>
          <w:rFonts w:ascii="Arial" w:hAnsi="Arial" w:cs="Arial" w:eastAsiaTheme="minorHAnsi"/>
          <w:bCs/>
          <w:color w:val="000000"/>
          <w:szCs w:val="24"/>
          <w:lang w:val="hr-HR" w:eastAsia="en-US"/>
        </w:rPr>
        <w:t>Oba prisutna vjerovnika su protiv prijedloga upravitelja stečajne mase.</w:t>
      </w:r>
    </w:p>
    <w:p w:rsidR="00B7715E" w:rsidP="00902BBE" w:rsidRDefault="00B7715E">
      <w:pPr>
        <w:pStyle w:val="Default"/>
        <w:jc w:val="both"/>
        <w:rPr>
          <w:rFonts w:ascii="Arial" w:hAnsi="Arial" w:cs="Arial"/>
        </w:rPr>
      </w:pPr>
    </w:p>
    <w:p w:rsidR="00860F1F" w:rsidP="00902BBE" w:rsidRDefault="00B7715E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Nakon toga se k</w:t>
      </w:r>
      <w:r w:rsidR="00860F1F">
        <w:rPr>
          <w:rFonts w:ascii="Arial" w:hAnsi="Arial" w:cs="Arial"/>
        </w:rPr>
        <w:t xml:space="preserve">onstatira se da </w:t>
      </w:r>
      <w:r>
        <w:rPr>
          <w:rFonts w:ascii="Arial" w:hAnsi="Arial" w:cs="Arial"/>
        </w:rPr>
        <w:t>prijedlog nije usvojen</w:t>
      </w:r>
      <w:r w:rsidR="00860F1F">
        <w:rPr>
          <w:rFonts w:ascii="Arial" w:hAnsi="Arial" w:cs="Arial"/>
        </w:rPr>
        <w:t>.</w:t>
      </w:r>
    </w:p>
    <w:p w:rsidR="00B7715E" w:rsidP="00902BBE" w:rsidRDefault="00B7715E">
      <w:pPr>
        <w:pStyle w:val="Default"/>
        <w:jc w:val="both"/>
        <w:rPr>
          <w:rFonts w:ascii="Arial" w:hAnsi="Arial" w:cs="Arial"/>
        </w:rPr>
      </w:pPr>
    </w:p>
    <w:p w:rsidR="00B03C35" w:rsidP="00902BBE" w:rsidRDefault="00B03C35">
      <w:pPr>
        <w:pStyle w:val="Default"/>
        <w:jc w:val="both"/>
        <w:rPr>
          <w:rFonts w:ascii="Arial" w:hAnsi="Arial" w:cs="Arial"/>
        </w:rPr>
      </w:pPr>
    </w:p>
    <w:p w:rsidR="00B03C35" w:rsidP="00902BBE" w:rsidRDefault="00B03C35">
      <w:pPr>
        <w:pStyle w:val="Default"/>
        <w:jc w:val="both"/>
        <w:rPr>
          <w:rFonts w:ascii="Arial" w:hAnsi="Arial" w:cs="Arial"/>
        </w:rPr>
      </w:pPr>
    </w:p>
    <w:p w:rsidR="00B03C35" w:rsidP="00902BBE" w:rsidRDefault="00B03C35">
      <w:pPr>
        <w:pStyle w:val="Default"/>
        <w:jc w:val="both"/>
        <w:rPr>
          <w:rFonts w:ascii="Arial" w:hAnsi="Arial" w:cs="Arial"/>
        </w:rPr>
      </w:pPr>
    </w:p>
    <w:p w:rsidR="00B03C35" w:rsidP="00902BBE" w:rsidRDefault="00B03C35">
      <w:pPr>
        <w:pStyle w:val="Default"/>
        <w:jc w:val="both"/>
        <w:rPr>
          <w:rFonts w:ascii="Arial" w:hAnsi="Arial" w:cs="Arial"/>
        </w:rPr>
      </w:pPr>
    </w:p>
    <w:p w:rsidR="00B7715E" w:rsidP="00902BBE" w:rsidRDefault="00B7715E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Prelazi se na točku 2.</w:t>
      </w:r>
    </w:p>
    <w:p w:rsidR="00B03C35" w:rsidP="00902BBE" w:rsidRDefault="00B03C35">
      <w:pPr>
        <w:pStyle w:val="Default"/>
        <w:jc w:val="both"/>
        <w:rPr>
          <w:rFonts w:ascii="Arial" w:hAnsi="Arial" w:cs="Arial"/>
        </w:rPr>
      </w:pPr>
    </w:p>
    <w:p w:rsidR="00B7715E" w:rsidP="009A4CD9" w:rsidRDefault="009A4CD9">
      <w:pPr>
        <w:jc w:val="both"/>
        <w:rPr>
          <w:rFonts w:ascii="Times New Roman" w:hAnsi="Times New Roman" w:eastAsiaTheme="minorHAnsi"/>
          <w:color w:val="000000"/>
          <w:szCs w:val="24"/>
          <w:lang w:val="hr-HR" w:eastAsia="en-US"/>
        </w:rPr>
      </w:pPr>
      <w:r w:rsidRPr="009808BB">
        <w:rPr>
          <w:rFonts w:ascii="Arial" w:hAnsi="Arial" w:cs="Arial" w:eastAsiaTheme="minorHAnsi"/>
          <w:b/>
          <w:color w:val="000000"/>
          <w:szCs w:val="24"/>
          <w:lang w:val="hr-HR" w:eastAsia="en-US"/>
        </w:rPr>
        <w:t>2. Različito</w:t>
      </w:r>
    </w:p>
    <w:p w:rsidR="00B7715E" w:rsidP="009A4CD9" w:rsidRDefault="00B7715E">
      <w:pPr>
        <w:jc w:val="both"/>
        <w:rPr>
          <w:rFonts w:ascii="Arial" w:hAnsi="Arial" w:cs="Arial" w:eastAsiaTheme="minorHAnsi"/>
          <w:color w:val="000000"/>
          <w:szCs w:val="24"/>
          <w:lang w:val="hr-HR" w:eastAsia="en-US"/>
        </w:rPr>
      </w:pPr>
      <w:r w:rsidRPr="00B7715E">
        <w:rPr>
          <w:rFonts w:ascii="Arial" w:hAnsi="Arial" w:cs="Arial" w:eastAsiaTheme="minorHAnsi"/>
          <w:color w:val="000000"/>
          <w:szCs w:val="24"/>
          <w:lang w:val="hr-HR" w:eastAsia="en-US"/>
        </w:rPr>
        <w:t xml:space="preserve">Upravitelj ističe da su sve pokretnine unovčene, </w:t>
      </w:r>
      <w:r w:rsidR="004B468E">
        <w:rPr>
          <w:rFonts w:ascii="Arial" w:hAnsi="Arial" w:cs="Arial" w:eastAsiaTheme="minorHAnsi"/>
          <w:color w:val="000000"/>
          <w:szCs w:val="24"/>
          <w:lang w:val="hr-HR" w:eastAsia="en-US"/>
        </w:rPr>
        <w:t xml:space="preserve">da </w:t>
      </w:r>
      <w:r w:rsidRPr="00B7715E">
        <w:rPr>
          <w:rFonts w:ascii="Arial" w:hAnsi="Arial" w:cs="Arial" w:eastAsiaTheme="minorHAnsi"/>
          <w:color w:val="000000"/>
          <w:szCs w:val="24"/>
          <w:lang w:val="hr-HR" w:eastAsia="en-US"/>
        </w:rPr>
        <w:t>ovršni sudovi nisu ovršne predmete dostavili stečajnom sudu nego su samo donijeli rješenja o prekidu postupka, prema inf</w:t>
      </w:r>
      <w:r>
        <w:rPr>
          <w:rFonts w:ascii="Arial" w:hAnsi="Arial" w:cs="Arial" w:eastAsiaTheme="minorHAnsi"/>
          <w:color w:val="000000"/>
          <w:szCs w:val="24"/>
          <w:lang w:val="hr-HR" w:eastAsia="en-US"/>
        </w:rPr>
        <w:t>or</w:t>
      </w:r>
      <w:r w:rsidRPr="00B7715E">
        <w:rPr>
          <w:rFonts w:ascii="Arial" w:hAnsi="Arial" w:cs="Arial" w:eastAsiaTheme="minorHAnsi"/>
          <w:color w:val="000000"/>
          <w:szCs w:val="24"/>
          <w:lang w:val="hr-HR" w:eastAsia="en-US"/>
        </w:rPr>
        <w:t>m</w:t>
      </w:r>
      <w:r>
        <w:rPr>
          <w:rFonts w:ascii="Arial" w:hAnsi="Arial" w:cs="Arial" w:eastAsiaTheme="minorHAnsi"/>
          <w:color w:val="000000"/>
          <w:szCs w:val="24"/>
          <w:lang w:val="hr-HR" w:eastAsia="en-US"/>
        </w:rPr>
        <w:t>acijama koji je dobio od Željka Kurkutović</w:t>
      </w:r>
      <w:r w:rsidR="004B468E">
        <w:rPr>
          <w:rFonts w:ascii="Arial" w:hAnsi="Arial" w:cs="Arial" w:eastAsiaTheme="minorHAnsi"/>
          <w:color w:val="000000"/>
          <w:szCs w:val="24"/>
          <w:lang w:val="hr-HR" w:eastAsia="en-US"/>
        </w:rPr>
        <w:t xml:space="preserve">, isti planira </w:t>
      </w:r>
      <w:r w:rsidRPr="00B7715E">
        <w:rPr>
          <w:rFonts w:ascii="Arial" w:hAnsi="Arial" w:cs="Arial" w:eastAsiaTheme="minorHAnsi"/>
          <w:color w:val="000000"/>
          <w:szCs w:val="24"/>
          <w:lang w:val="hr-HR" w:eastAsia="en-US"/>
        </w:rPr>
        <w:t>pokrenuti postupak radi utvrđenja da predmetna imovina ne predstavlja stečajnu masu,</w:t>
      </w:r>
      <w:r w:rsidR="004B468E">
        <w:rPr>
          <w:rFonts w:ascii="Arial" w:hAnsi="Arial" w:cs="Arial" w:eastAsiaTheme="minorHAnsi"/>
          <w:color w:val="000000"/>
          <w:szCs w:val="24"/>
          <w:lang w:val="hr-HR" w:eastAsia="en-US"/>
        </w:rPr>
        <w:t xml:space="preserve"> a do sada je čekao odluku Skupštine u ovom predmetu,</w:t>
      </w:r>
      <w:r w:rsidRPr="00B7715E">
        <w:rPr>
          <w:rFonts w:ascii="Arial" w:hAnsi="Arial" w:cs="Arial" w:eastAsiaTheme="minorHAnsi"/>
          <w:color w:val="000000"/>
          <w:szCs w:val="24"/>
          <w:lang w:val="hr-HR" w:eastAsia="en-US"/>
        </w:rPr>
        <w:t xml:space="preserve"> st</w:t>
      </w:r>
      <w:r w:rsidR="007F246B">
        <w:rPr>
          <w:rFonts w:ascii="Arial" w:hAnsi="Arial" w:cs="Arial" w:eastAsiaTheme="minorHAnsi"/>
          <w:color w:val="000000"/>
          <w:szCs w:val="24"/>
          <w:lang w:val="hr-HR" w:eastAsia="en-US"/>
        </w:rPr>
        <w:t>oga predlaže da se donesu</w:t>
      </w:r>
      <w:r w:rsidR="005243A8">
        <w:rPr>
          <w:rFonts w:ascii="Arial" w:hAnsi="Arial" w:cs="Arial" w:eastAsiaTheme="minorHAnsi"/>
          <w:color w:val="000000"/>
          <w:szCs w:val="24"/>
          <w:lang w:val="hr-HR" w:eastAsia="en-US"/>
        </w:rPr>
        <w:t xml:space="preserve"> odluke</w:t>
      </w:r>
      <w:r w:rsidRPr="00B7715E">
        <w:rPr>
          <w:rFonts w:ascii="Arial" w:hAnsi="Arial" w:cs="Arial" w:eastAsiaTheme="minorHAnsi"/>
          <w:color w:val="000000"/>
          <w:szCs w:val="24"/>
          <w:lang w:val="hr-HR" w:eastAsia="en-US"/>
        </w:rPr>
        <w:t xml:space="preserve"> o zaključenju postupka nad stečajnom masom, a ako bi se nakon zaključenja parničnog postupk</w:t>
      </w:r>
      <w:r w:rsidR="007F246B">
        <w:rPr>
          <w:rFonts w:ascii="Arial" w:hAnsi="Arial" w:cs="Arial" w:eastAsiaTheme="minorHAnsi"/>
          <w:color w:val="000000"/>
          <w:szCs w:val="24"/>
          <w:lang w:val="hr-HR" w:eastAsia="en-US"/>
        </w:rPr>
        <w:t>a</w:t>
      </w:r>
      <w:r w:rsidRPr="00B7715E">
        <w:rPr>
          <w:rFonts w:ascii="Arial" w:hAnsi="Arial" w:cs="Arial" w:eastAsiaTheme="minorHAnsi"/>
          <w:color w:val="000000"/>
          <w:szCs w:val="24"/>
          <w:lang w:val="hr-HR" w:eastAsia="en-US"/>
        </w:rPr>
        <w:t xml:space="preserve"> utvrdilo da je predmetna imovina ipak stečajna masa, predložit će opet otvaranje stečajn</w:t>
      </w:r>
      <w:r w:rsidR="007F246B">
        <w:rPr>
          <w:rFonts w:ascii="Arial" w:hAnsi="Arial" w:cs="Arial" w:eastAsiaTheme="minorHAnsi"/>
          <w:color w:val="000000"/>
          <w:szCs w:val="24"/>
          <w:lang w:val="hr-HR" w:eastAsia="en-US"/>
        </w:rPr>
        <w:t>og pos</w:t>
      </w:r>
      <w:r w:rsidRPr="00B7715E">
        <w:rPr>
          <w:rFonts w:ascii="Arial" w:hAnsi="Arial" w:cs="Arial" w:eastAsiaTheme="minorHAnsi"/>
          <w:color w:val="000000"/>
          <w:szCs w:val="24"/>
          <w:lang w:val="hr-HR" w:eastAsia="en-US"/>
        </w:rPr>
        <w:t>t</w:t>
      </w:r>
      <w:r w:rsidR="007F246B">
        <w:rPr>
          <w:rFonts w:ascii="Arial" w:hAnsi="Arial" w:cs="Arial" w:eastAsiaTheme="minorHAnsi"/>
          <w:color w:val="000000"/>
          <w:szCs w:val="24"/>
          <w:lang w:val="hr-HR" w:eastAsia="en-US"/>
        </w:rPr>
        <w:t>u</w:t>
      </w:r>
      <w:r w:rsidRPr="00B7715E">
        <w:rPr>
          <w:rFonts w:ascii="Arial" w:hAnsi="Arial" w:cs="Arial" w:eastAsiaTheme="minorHAnsi"/>
          <w:color w:val="000000"/>
          <w:szCs w:val="24"/>
          <w:lang w:val="hr-HR" w:eastAsia="en-US"/>
        </w:rPr>
        <w:t>pka pod istim OIB i prodaj</w:t>
      </w:r>
      <w:r w:rsidR="004B468E">
        <w:rPr>
          <w:rFonts w:ascii="Arial" w:hAnsi="Arial" w:cs="Arial" w:eastAsiaTheme="minorHAnsi"/>
          <w:color w:val="000000"/>
          <w:szCs w:val="24"/>
          <w:lang w:val="hr-HR" w:eastAsia="en-US"/>
        </w:rPr>
        <w:t>u</w:t>
      </w:r>
      <w:r w:rsidRPr="00B7715E">
        <w:rPr>
          <w:rFonts w:ascii="Arial" w:hAnsi="Arial" w:cs="Arial" w:eastAsiaTheme="minorHAnsi"/>
          <w:color w:val="000000"/>
          <w:szCs w:val="24"/>
          <w:lang w:val="hr-HR" w:eastAsia="en-US"/>
        </w:rPr>
        <w:t xml:space="preserve"> te imovine </w:t>
      </w:r>
      <w:r w:rsidR="004B468E">
        <w:rPr>
          <w:rFonts w:ascii="Arial" w:hAnsi="Arial" w:cs="Arial" w:eastAsiaTheme="minorHAnsi"/>
          <w:color w:val="000000"/>
          <w:szCs w:val="24"/>
          <w:lang w:val="hr-HR" w:eastAsia="en-US"/>
        </w:rPr>
        <w:t>u</w:t>
      </w:r>
      <w:r w:rsidRPr="00B7715E">
        <w:rPr>
          <w:rFonts w:ascii="Arial" w:hAnsi="Arial" w:cs="Arial" w:eastAsiaTheme="minorHAnsi"/>
          <w:color w:val="000000"/>
          <w:szCs w:val="24"/>
          <w:lang w:val="hr-HR" w:eastAsia="en-US"/>
        </w:rPr>
        <w:t xml:space="preserve"> stečaj</w:t>
      </w:r>
      <w:r>
        <w:rPr>
          <w:rFonts w:ascii="Arial" w:hAnsi="Arial" w:cs="Arial" w:eastAsiaTheme="minorHAnsi"/>
          <w:color w:val="000000"/>
          <w:szCs w:val="24"/>
          <w:lang w:val="hr-HR" w:eastAsia="en-US"/>
        </w:rPr>
        <w:t>n</w:t>
      </w:r>
      <w:r w:rsidR="004B468E">
        <w:rPr>
          <w:rFonts w:ascii="Arial" w:hAnsi="Arial" w:cs="Arial" w:eastAsiaTheme="minorHAnsi"/>
          <w:color w:val="000000"/>
          <w:szCs w:val="24"/>
          <w:lang w:val="hr-HR" w:eastAsia="en-US"/>
        </w:rPr>
        <w:t>om postupku pred stečajnom mas</w:t>
      </w:r>
      <w:r w:rsidRPr="00B7715E">
        <w:rPr>
          <w:rFonts w:ascii="Arial" w:hAnsi="Arial" w:cs="Arial" w:eastAsiaTheme="minorHAnsi"/>
          <w:color w:val="000000"/>
          <w:szCs w:val="24"/>
          <w:lang w:val="hr-HR" w:eastAsia="en-US"/>
        </w:rPr>
        <w:t>om.</w:t>
      </w:r>
    </w:p>
    <w:p w:rsidR="00B7715E" w:rsidP="009A4CD9" w:rsidRDefault="00B7715E">
      <w:pPr>
        <w:jc w:val="both"/>
        <w:rPr>
          <w:rFonts w:ascii="Arial" w:hAnsi="Arial" w:cs="Arial" w:eastAsiaTheme="minorHAnsi"/>
          <w:color w:val="000000"/>
          <w:szCs w:val="24"/>
          <w:lang w:val="hr-HR" w:eastAsia="en-US"/>
        </w:rPr>
      </w:pPr>
    </w:p>
    <w:p w:rsidR="005243A8" w:rsidP="009A4CD9" w:rsidRDefault="00B7715E">
      <w:pPr>
        <w:jc w:val="both"/>
        <w:rPr>
          <w:rFonts w:ascii="Arial" w:hAnsi="Arial" w:cs="Arial" w:eastAsiaTheme="minorHAnsi"/>
          <w:color w:val="000000"/>
          <w:szCs w:val="24"/>
          <w:lang w:val="hr-HR" w:eastAsia="en-US"/>
        </w:rPr>
      </w:pPr>
      <w:r>
        <w:rPr>
          <w:rFonts w:ascii="Arial" w:hAnsi="Arial" w:cs="Arial" w:eastAsiaTheme="minorHAnsi"/>
          <w:color w:val="000000"/>
          <w:szCs w:val="24"/>
          <w:lang w:val="hr-HR" w:eastAsia="en-US"/>
        </w:rPr>
        <w:t xml:space="preserve">Iz navedenog razloga upravitelj stečajne mase pred ovršnim sudovima </w:t>
      </w:r>
      <w:r w:rsidR="004B468E">
        <w:rPr>
          <w:rFonts w:ascii="Arial" w:hAnsi="Arial" w:cs="Arial" w:eastAsiaTheme="minorHAnsi"/>
          <w:color w:val="000000"/>
          <w:szCs w:val="24"/>
          <w:lang w:val="hr-HR" w:eastAsia="en-US"/>
        </w:rPr>
        <w:t>do sada se nije izjašnjavao</w:t>
      </w:r>
      <w:r>
        <w:rPr>
          <w:rFonts w:ascii="Arial" w:hAnsi="Arial" w:cs="Arial" w:eastAsiaTheme="minorHAnsi"/>
          <w:color w:val="000000"/>
          <w:szCs w:val="24"/>
          <w:lang w:val="hr-HR" w:eastAsia="en-US"/>
        </w:rPr>
        <w:t xml:space="preserve"> da preuzima te postupke.</w:t>
      </w:r>
      <w:r w:rsidR="005243A8">
        <w:rPr>
          <w:rFonts w:ascii="Arial" w:hAnsi="Arial" w:cs="Arial" w:eastAsiaTheme="minorHAnsi"/>
          <w:color w:val="000000"/>
          <w:szCs w:val="24"/>
          <w:lang w:val="hr-HR" w:eastAsia="en-US"/>
        </w:rPr>
        <w:t xml:space="preserve"> U roku od 30 dana obavijestit će ovaj sud da li je Željko K</w:t>
      </w:r>
      <w:r w:rsidR="004B468E">
        <w:rPr>
          <w:rFonts w:ascii="Arial" w:hAnsi="Arial" w:cs="Arial" w:eastAsiaTheme="minorHAnsi"/>
          <w:color w:val="000000"/>
          <w:szCs w:val="24"/>
          <w:lang w:val="hr-HR" w:eastAsia="en-US"/>
        </w:rPr>
        <w:t>urkutović istu parnicu pokrenu</w:t>
      </w:r>
      <w:r w:rsidR="005243A8">
        <w:rPr>
          <w:rFonts w:ascii="Arial" w:hAnsi="Arial" w:cs="Arial" w:eastAsiaTheme="minorHAnsi"/>
          <w:color w:val="000000"/>
          <w:szCs w:val="24"/>
          <w:lang w:val="hr-HR" w:eastAsia="en-US"/>
        </w:rPr>
        <w:t xml:space="preserve">o, obavijestit će o broju spisa, pa ako </w:t>
      </w:r>
      <w:r w:rsidR="004B468E">
        <w:rPr>
          <w:rFonts w:ascii="Arial" w:hAnsi="Arial" w:cs="Arial" w:eastAsiaTheme="minorHAnsi"/>
          <w:color w:val="000000"/>
          <w:szCs w:val="24"/>
          <w:lang w:val="hr-HR" w:eastAsia="en-US"/>
        </w:rPr>
        <w:t xml:space="preserve">taj postupak </w:t>
      </w:r>
      <w:r w:rsidR="005243A8">
        <w:rPr>
          <w:rFonts w:ascii="Arial" w:hAnsi="Arial" w:cs="Arial" w:eastAsiaTheme="minorHAnsi"/>
          <w:color w:val="000000"/>
          <w:szCs w:val="24"/>
          <w:lang w:val="hr-HR" w:eastAsia="en-US"/>
        </w:rPr>
        <w:t>ne pokrene, podnijet će prijedlog za nastavak postupka u ovršnim postupcima.</w:t>
      </w:r>
      <w:r w:rsidR="004B468E">
        <w:rPr>
          <w:rFonts w:ascii="Arial" w:hAnsi="Arial" w:cs="Arial" w:eastAsiaTheme="minorHAnsi"/>
          <w:color w:val="000000"/>
          <w:szCs w:val="24"/>
          <w:lang w:val="hr-HR" w:eastAsia="en-US"/>
        </w:rPr>
        <w:t xml:space="preserve"> Nakon što ovršni sudovi dostave predmet stečajnom sudu, upravitelj stečajne mase će predložiti nastavak postupka nad stečajnom masom pod istim OIB-om.</w:t>
      </w:r>
      <w:r w:rsidR="005243A8">
        <w:rPr>
          <w:rFonts w:ascii="Arial" w:hAnsi="Arial" w:cs="Arial" w:eastAsiaTheme="minorHAnsi"/>
          <w:color w:val="000000"/>
          <w:szCs w:val="24"/>
          <w:lang w:val="hr-HR" w:eastAsia="en-US"/>
        </w:rPr>
        <w:t xml:space="preserve"> </w:t>
      </w:r>
      <w:r w:rsidR="004B468E">
        <w:rPr>
          <w:rFonts w:ascii="Arial" w:hAnsi="Arial" w:cs="Arial" w:eastAsiaTheme="minorHAnsi"/>
          <w:color w:val="000000"/>
          <w:szCs w:val="24"/>
          <w:lang w:val="hr-HR" w:eastAsia="en-US"/>
        </w:rPr>
        <w:t>D</w:t>
      </w:r>
      <w:r w:rsidR="005243A8">
        <w:rPr>
          <w:rFonts w:ascii="Arial" w:hAnsi="Arial" w:cs="Arial" w:eastAsiaTheme="minorHAnsi"/>
          <w:color w:val="000000"/>
          <w:szCs w:val="24"/>
          <w:lang w:val="hr-HR" w:eastAsia="en-US"/>
        </w:rPr>
        <w:t>ostaviti</w:t>
      </w:r>
      <w:r w:rsidR="004B468E">
        <w:rPr>
          <w:rFonts w:ascii="Arial" w:hAnsi="Arial" w:cs="Arial" w:eastAsiaTheme="minorHAnsi"/>
          <w:color w:val="000000"/>
          <w:szCs w:val="24"/>
          <w:lang w:val="hr-HR" w:eastAsia="en-US"/>
        </w:rPr>
        <w:t xml:space="preserve"> će</w:t>
      </w:r>
      <w:r w:rsidR="005243A8">
        <w:rPr>
          <w:rFonts w:ascii="Arial" w:hAnsi="Arial" w:cs="Arial" w:eastAsiaTheme="minorHAnsi"/>
          <w:color w:val="000000"/>
          <w:szCs w:val="24"/>
          <w:lang w:val="hr-HR" w:eastAsia="en-US"/>
        </w:rPr>
        <w:t xml:space="preserve"> završni račun </w:t>
      </w:r>
      <w:r w:rsidR="004B468E">
        <w:rPr>
          <w:rFonts w:ascii="Arial" w:hAnsi="Arial" w:cs="Arial" w:eastAsiaTheme="minorHAnsi"/>
          <w:color w:val="000000"/>
          <w:szCs w:val="24"/>
          <w:lang w:val="hr-HR" w:eastAsia="en-US"/>
        </w:rPr>
        <w:t xml:space="preserve">jer je sva nesporna imovina unovčena, </w:t>
      </w:r>
      <w:r w:rsidR="005243A8">
        <w:rPr>
          <w:rFonts w:ascii="Arial" w:hAnsi="Arial" w:cs="Arial" w:eastAsiaTheme="minorHAnsi"/>
          <w:color w:val="000000"/>
          <w:szCs w:val="24"/>
          <w:lang w:val="hr-HR" w:eastAsia="en-US"/>
        </w:rPr>
        <w:t>smatra da nema potrebe da se ponovo zakazuje Skupština nego tra</w:t>
      </w:r>
      <w:r w:rsidR="004B468E">
        <w:rPr>
          <w:rFonts w:ascii="Arial" w:hAnsi="Arial" w:cs="Arial" w:eastAsiaTheme="minorHAnsi"/>
          <w:color w:val="000000"/>
          <w:szCs w:val="24"/>
          <w:lang w:val="hr-HR" w:eastAsia="en-US"/>
        </w:rPr>
        <w:t>ž</w:t>
      </w:r>
      <w:r w:rsidR="005243A8">
        <w:rPr>
          <w:rFonts w:ascii="Arial" w:hAnsi="Arial" w:cs="Arial" w:eastAsiaTheme="minorHAnsi"/>
          <w:color w:val="000000"/>
          <w:szCs w:val="24"/>
          <w:lang w:val="hr-HR" w:eastAsia="en-US"/>
        </w:rPr>
        <w:t xml:space="preserve">i da vjerovnici na ovoj Skupštini izjasne se da li podržavaju </w:t>
      </w:r>
      <w:r w:rsidR="004B468E">
        <w:rPr>
          <w:rFonts w:ascii="Arial" w:hAnsi="Arial" w:cs="Arial" w:eastAsiaTheme="minorHAnsi"/>
          <w:color w:val="000000"/>
          <w:szCs w:val="24"/>
          <w:lang w:val="hr-HR" w:eastAsia="en-US"/>
        </w:rPr>
        <w:t>ovaj</w:t>
      </w:r>
      <w:r w:rsidR="005243A8">
        <w:rPr>
          <w:rFonts w:ascii="Arial" w:hAnsi="Arial" w:cs="Arial" w:eastAsiaTheme="minorHAnsi"/>
          <w:color w:val="000000"/>
          <w:szCs w:val="24"/>
          <w:lang w:val="hr-HR" w:eastAsia="en-US"/>
        </w:rPr>
        <w:t xml:space="preserve"> prijedlog</w:t>
      </w:r>
      <w:r w:rsidR="004B468E">
        <w:rPr>
          <w:rFonts w:ascii="Arial" w:hAnsi="Arial" w:cs="Arial" w:eastAsiaTheme="minorHAnsi"/>
          <w:color w:val="000000"/>
          <w:szCs w:val="24"/>
          <w:lang w:val="hr-HR" w:eastAsia="en-US"/>
        </w:rPr>
        <w:t xml:space="preserve"> da se postupak nad stečajnom masom zaključi</w:t>
      </w:r>
      <w:r w:rsidR="005243A8">
        <w:rPr>
          <w:rFonts w:ascii="Arial" w:hAnsi="Arial" w:cs="Arial" w:eastAsiaTheme="minorHAnsi"/>
          <w:color w:val="000000"/>
          <w:szCs w:val="24"/>
          <w:lang w:val="hr-HR" w:eastAsia="en-US"/>
        </w:rPr>
        <w:t>.</w:t>
      </w:r>
    </w:p>
    <w:p w:rsidR="007F246B" w:rsidP="009A4CD9" w:rsidRDefault="007F246B">
      <w:pPr>
        <w:jc w:val="both"/>
        <w:rPr>
          <w:rFonts w:ascii="Arial" w:hAnsi="Arial" w:cs="Arial" w:eastAsiaTheme="minorHAnsi"/>
          <w:color w:val="000000"/>
          <w:szCs w:val="24"/>
          <w:lang w:val="hr-HR" w:eastAsia="en-US"/>
        </w:rPr>
      </w:pPr>
    </w:p>
    <w:p w:rsidR="007F246B" w:rsidP="009A4CD9" w:rsidRDefault="007F246B">
      <w:pPr>
        <w:jc w:val="both"/>
        <w:rPr>
          <w:rFonts w:ascii="Arial" w:hAnsi="Arial" w:cs="Arial" w:eastAsiaTheme="minorHAnsi"/>
          <w:color w:val="000000"/>
          <w:szCs w:val="24"/>
          <w:lang w:val="hr-HR" w:eastAsia="en-US"/>
        </w:rPr>
      </w:pPr>
      <w:r>
        <w:rPr>
          <w:rFonts w:ascii="Arial" w:hAnsi="Arial" w:cs="Arial" w:eastAsiaTheme="minorHAnsi"/>
          <w:color w:val="000000"/>
          <w:szCs w:val="24"/>
          <w:lang w:val="hr-HR" w:eastAsia="en-US"/>
        </w:rPr>
        <w:t>Upravitelj stečajne mase izjavljuje da ukoliko dobije izjavu Željka Kurkutović da neće pokretati parnični postu</w:t>
      </w:r>
      <w:r w:rsidR="004B468E">
        <w:rPr>
          <w:rFonts w:ascii="Arial" w:hAnsi="Arial" w:cs="Arial" w:eastAsiaTheme="minorHAnsi"/>
          <w:color w:val="000000"/>
          <w:szCs w:val="24"/>
          <w:lang w:val="hr-HR" w:eastAsia="en-US"/>
        </w:rPr>
        <w:t>p</w:t>
      </w:r>
      <w:r>
        <w:rPr>
          <w:rFonts w:ascii="Arial" w:hAnsi="Arial" w:cs="Arial" w:eastAsiaTheme="minorHAnsi"/>
          <w:color w:val="000000"/>
          <w:szCs w:val="24"/>
          <w:lang w:val="hr-HR" w:eastAsia="en-US"/>
        </w:rPr>
        <w:t>a</w:t>
      </w:r>
      <w:r w:rsidR="004B468E">
        <w:rPr>
          <w:rFonts w:ascii="Arial" w:hAnsi="Arial" w:cs="Arial" w:eastAsiaTheme="minorHAnsi"/>
          <w:color w:val="000000"/>
          <w:szCs w:val="24"/>
          <w:lang w:val="hr-HR" w:eastAsia="en-US"/>
        </w:rPr>
        <w:t>k</w:t>
      </w:r>
      <w:r>
        <w:rPr>
          <w:rFonts w:ascii="Arial" w:hAnsi="Arial" w:cs="Arial" w:eastAsiaTheme="minorHAnsi"/>
          <w:color w:val="000000"/>
          <w:szCs w:val="24"/>
          <w:lang w:val="hr-HR" w:eastAsia="en-US"/>
        </w:rPr>
        <w:t>, a uputit će mu pisani dopis, upravitelj stečajne mase će bez odgađanja preuzeti postu</w:t>
      </w:r>
      <w:r w:rsidR="004B468E">
        <w:rPr>
          <w:rFonts w:ascii="Arial" w:hAnsi="Arial" w:cs="Arial" w:eastAsiaTheme="minorHAnsi"/>
          <w:color w:val="000000"/>
          <w:szCs w:val="24"/>
          <w:lang w:val="hr-HR" w:eastAsia="en-US"/>
        </w:rPr>
        <w:t>pke pred ovršnim sudovima, dostaviti sudu prijedlog da se ponovo vodi postupak nad stečajnom masom pod istim OIB-om i da se u tom postupku prodaje ta imovina.</w:t>
      </w:r>
    </w:p>
    <w:p w:rsidR="004B468E" w:rsidP="009A4CD9" w:rsidRDefault="004B468E">
      <w:pPr>
        <w:jc w:val="both"/>
        <w:rPr>
          <w:rFonts w:ascii="Arial" w:hAnsi="Arial" w:cs="Arial" w:eastAsiaTheme="minorHAnsi"/>
          <w:color w:val="000000"/>
          <w:szCs w:val="24"/>
          <w:lang w:val="hr-HR" w:eastAsia="en-US"/>
        </w:rPr>
      </w:pPr>
      <w:r>
        <w:rPr>
          <w:rFonts w:ascii="Arial" w:hAnsi="Arial" w:cs="Arial" w:eastAsiaTheme="minorHAnsi"/>
          <w:color w:val="000000"/>
          <w:szCs w:val="24"/>
          <w:lang w:val="hr-HR" w:eastAsia="en-US"/>
        </w:rPr>
        <w:t>Predlaže da sud kroz rok od 30 dana ne dostavlja registru rješenje o zaključenju postupka nad stečajnom masom, jer će se kroz taj rok vidjeti da li će se postupak nastaviti.</w:t>
      </w:r>
    </w:p>
    <w:p w:rsidR="004B468E" w:rsidP="009A4CD9" w:rsidRDefault="004B468E">
      <w:pPr>
        <w:jc w:val="both"/>
        <w:rPr>
          <w:rFonts w:ascii="Arial" w:hAnsi="Arial" w:cs="Arial" w:eastAsiaTheme="minorHAnsi"/>
          <w:color w:val="000000"/>
          <w:szCs w:val="24"/>
          <w:lang w:val="hr-HR" w:eastAsia="en-US"/>
        </w:rPr>
      </w:pPr>
    </w:p>
    <w:p w:rsidRPr="00B7715E" w:rsidR="007F246B" w:rsidP="009A4CD9" w:rsidRDefault="007F246B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 w:eastAsiaTheme="minorHAnsi"/>
          <w:color w:val="000000"/>
          <w:szCs w:val="24"/>
          <w:lang w:val="hr-HR" w:eastAsia="en-US"/>
        </w:rPr>
        <w:t>Nakon toga vjerovnici jednoglasno podržavaju prijedlog upravitelja stečajne mase.</w:t>
      </w:r>
    </w:p>
    <w:p w:rsidR="00887DDC" w:rsidP="00CD00B5" w:rsidRDefault="00887DDC">
      <w:pPr>
        <w:jc w:val="both"/>
        <w:rPr>
          <w:rFonts w:ascii="Arial" w:hAnsi="Arial" w:cs="Arial"/>
        </w:rPr>
      </w:pPr>
    </w:p>
    <w:p w:rsidRPr="00FF3B82" w:rsidR="009A4CD9" w:rsidP="009A4CD9" w:rsidRDefault="009A4CD9">
      <w:pPr>
        <w:jc w:val="both"/>
        <w:rPr>
          <w:rFonts w:ascii="Arial" w:hAnsi="Arial" w:cs="Arial"/>
        </w:rPr>
      </w:pPr>
      <w:r w:rsidRPr="00FF3B82">
        <w:rPr>
          <w:rFonts w:ascii="Arial" w:hAnsi="Arial" w:cs="Arial"/>
        </w:rPr>
        <w:t>Sud donosi</w:t>
      </w:r>
    </w:p>
    <w:p w:rsidRPr="00FF3B82" w:rsidR="009A4CD9" w:rsidP="009A4CD9" w:rsidRDefault="009A4CD9">
      <w:pPr>
        <w:jc w:val="center"/>
        <w:rPr>
          <w:rFonts w:ascii="Arial" w:hAnsi="Arial" w:cs="Arial"/>
        </w:rPr>
      </w:pPr>
      <w:r w:rsidRPr="00FF3B82">
        <w:rPr>
          <w:rFonts w:ascii="Arial" w:hAnsi="Arial" w:cs="Arial"/>
        </w:rPr>
        <w:t>R</w:t>
      </w:r>
      <w:r>
        <w:rPr>
          <w:rFonts w:ascii="Arial" w:hAnsi="Arial" w:cs="Arial"/>
        </w:rPr>
        <w:t xml:space="preserve"> </w:t>
      </w:r>
      <w:r w:rsidRPr="00FF3B82">
        <w:rPr>
          <w:rFonts w:ascii="Arial" w:hAnsi="Arial" w:cs="Arial"/>
        </w:rPr>
        <w:t>J</w:t>
      </w:r>
      <w:r>
        <w:rPr>
          <w:rFonts w:ascii="Arial" w:hAnsi="Arial" w:cs="Arial"/>
        </w:rPr>
        <w:t xml:space="preserve"> </w:t>
      </w:r>
      <w:r w:rsidRPr="00FF3B82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</w:t>
      </w:r>
      <w:r w:rsidRPr="00FF3B82">
        <w:rPr>
          <w:rFonts w:ascii="Arial" w:hAnsi="Arial" w:cs="Arial"/>
        </w:rPr>
        <w:t>Š</w:t>
      </w:r>
      <w:r>
        <w:rPr>
          <w:rFonts w:ascii="Arial" w:hAnsi="Arial" w:cs="Arial"/>
        </w:rPr>
        <w:t xml:space="preserve"> </w:t>
      </w:r>
      <w:r w:rsidRPr="00FF3B82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</w:t>
      </w:r>
      <w:r w:rsidRPr="00FF3B82">
        <w:rPr>
          <w:rFonts w:ascii="Arial" w:hAnsi="Arial" w:cs="Arial"/>
        </w:rPr>
        <w:t>N</w:t>
      </w:r>
      <w:r>
        <w:rPr>
          <w:rFonts w:ascii="Arial" w:hAnsi="Arial" w:cs="Arial"/>
        </w:rPr>
        <w:t xml:space="preserve"> </w:t>
      </w:r>
      <w:r w:rsidRPr="00FF3B82">
        <w:rPr>
          <w:rFonts w:ascii="Arial" w:hAnsi="Arial" w:cs="Arial"/>
        </w:rPr>
        <w:t>J</w:t>
      </w:r>
      <w:r>
        <w:rPr>
          <w:rFonts w:ascii="Arial" w:hAnsi="Arial" w:cs="Arial"/>
        </w:rPr>
        <w:t xml:space="preserve"> </w:t>
      </w:r>
      <w:r w:rsidRPr="00FF3B82">
        <w:rPr>
          <w:rFonts w:ascii="Arial" w:hAnsi="Arial" w:cs="Arial"/>
        </w:rPr>
        <w:t>E</w:t>
      </w:r>
    </w:p>
    <w:p w:rsidR="009A4CD9" w:rsidP="00CD00B5" w:rsidRDefault="009A4CD9">
      <w:pPr>
        <w:jc w:val="both"/>
        <w:rPr>
          <w:rFonts w:ascii="Arial" w:hAnsi="Arial" w:cs="Arial"/>
        </w:rPr>
      </w:pPr>
    </w:p>
    <w:p w:rsidR="00887DDC" w:rsidP="00887DDC" w:rsidRDefault="00887DD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svim glasovima prisutnih vjerovnika koji mogu gl</w:t>
      </w:r>
      <w:r w:rsidR="004B468E">
        <w:rPr>
          <w:rFonts w:ascii="Arial" w:hAnsi="Arial" w:cs="Arial"/>
        </w:rPr>
        <w:t>asati na ovoj skupštini usvojen prijedlog pod točkom 2 dnevnog reda.</w:t>
      </w:r>
    </w:p>
    <w:p w:rsidR="008011AB" w:rsidP="008011AB" w:rsidRDefault="008011AB">
      <w:pPr>
        <w:pStyle w:val="Bezproreda"/>
        <w:jc w:val="both"/>
        <w:rPr>
          <w:rFonts w:ascii="Times New Roman" w:hAnsi="Times New Roman"/>
          <w:szCs w:val="24"/>
          <w:lang w:val="hr-HR" w:eastAsia="en-US"/>
        </w:rPr>
      </w:pPr>
    </w:p>
    <w:p w:rsidR="00B03C35" w:rsidP="008011AB" w:rsidRDefault="00B03C35">
      <w:pPr>
        <w:pStyle w:val="Bezproreda"/>
        <w:jc w:val="both"/>
        <w:rPr>
          <w:rFonts w:ascii="Times New Roman" w:hAnsi="Times New Roman"/>
          <w:szCs w:val="24"/>
          <w:lang w:val="hr-HR" w:eastAsia="en-US"/>
        </w:rPr>
      </w:pPr>
    </w:p>
    <w:p w:rsidR="00B03C35" w:rsidP="008011AB" w:rsidRDefault="00B03C35">
      <w:pPr>
        <w:pStyle w:val="Bezproreda"/>
        <w:jc w:val="both"/>
        <w:rPr>
          <w:rFonts w:ascii="Times New Roman" w:hAnsi="Times New Roman"/>
          <w:szCs w:val="24"/>
          <w:lang w:val="hr-HR" w:eastAsia="en-US"/>
        </w:rPr>
      </w:pPr>
    </w:p>
    <w:p w:rsidR="00B03C35" w:rsidP="008011AB" w:rsidRDefault="00B03C35">
      <w:pPr>
        <w:pStyle w:val="Bezproreda"/>
        <w:jc w:val="both"/>
        <w:rPr>
          <w:rFonts w:ascii="Times New Roman" w:hAnsi="Times New Roman"/>
          <w:szCs w:val="24"/>
          <w:lang w:val="hr-HR" w:eastAsia="en-US"/>
        </w:rPr>
      </w:pPr>
    </w:p>
    <w:p w:rsidR="00B03C35" w:rsidP="008011AB" w:rsidRDefault="00B03C35">
      <w:pPr>
        <w:pStyle w:val="Bezproreda"/>
        <w:jc w:val="both"/>
        <w:rPr>
          <w:rFonts w:ascii="Times New Roman" w:hAnsi="Times New Roman"/>
          <w:szCs w:val="24"/>
          <w:lang w:val="hr-HR" w:eastAsia="en-US"/>
        </w:rPr>
      </w:pPr>
    </w:p>
    <w:p w:rsidR="00B03C35" w:rsidP="008011AB" w:rsidRDefault="00B03C35">
      <w:pPr>
        <w:pStyle w:val="Bezproreda"/>
        <w:jc w:val="both"/>
        <w:rPr>
          <w:rFonts w:ascii="Times New Roman" w:hAnsi="Times New Roman"/>
          <w:szCs w:val="24"/>
          <w:lang w:val="hr-HR" w:eastAsia="en-US"/>
        </w:rPr>
      </w:pPr>
    </w:p>
    <w:p w:rsidR="00B03C35" w:rsidP="008011AB" w:rsidRDefault="00B03C35">
      <w:pPr>
        <w:pStyle w:val="Bezproreda"/>
        <w:jc w:val="both"/>
        <w:rPr>
          <w:rFonts w:ascii="Times New Roman" w:hAnsi="Times New Roman"/>
          <w:szCs w:val="24"/>
          <w:lang w:val="hr-HR" w:eastAsia="en-US"/>
        </w:rPr>
      </w:pPr>
    </w:p>
    <w:p w:rsidR="00B03C35" w:rsidP="008011AB" w:rsidRDefault="00B03C35">
      <w:pPr>
        <w:pStyle w:val="Bezproreda"/>
        <w:jc w:val="both"/>
        <w:rPr>
          <w:rFonts w:ascii="Times New Roman" w:hAnsi="Times New Roman"/>
          <w:szCs w:val="24"/>
          <w:lang w:val="hr-HR" w:eastAsia="en-US"/>
        </w:rPr>
      </w:pPr>
    </w:p>
    <w:p w:rsidRPr="00FF3B82" w:rsidR="00887DDC" w:rsidP="00887DDC" w:rsidRDefault="00887DDC">
      <w:pPr>
        <w:jc w:val="both"/>
        <w:rPr>
          <w:rFonts w:ascii="Arial" w:hAnsi="Arial" w:cs="Arial"/>
        </w:rPr>
      </w:pPr>
      <w:r w:rsidRPr="00FF3B82">
        <w:rPr>
          <w:rFonts w:ascii="Arial" w:hAnsi="Arial" w:cs="Arial"/>
        </w:rPr>
        <w:t>Sud donosi</w:t>
      </w:r>
    </w:p>
    <w:p w:rsidRPr="00FF3B82" w:rsidR="00887DDC" w:rsidP="00887DDC" w:rsidRDefault="00887DDC">
      <w:pPr>
        <w:jc w:val="center"/>
        <w:rPr>
          <w:rFonts w:ascii="Arial" w:hAnsi="Arial" w:cs="Arial"/>
        </w:rPr>
      </w:pPr>
      <w:r w:rsidRPr="00FF3B82">
        <w:rPr>
          <w:rFonts w:ascii="Arial" w:hAnsi="Arial" w:cs="Arial"/>
        </w:rPr>
        <w:t>R</w:t>
      </w:r>
      <w:r>
        <w:rPr>
          <w:rFonts w:ascii="Arial" w:hAnsi="Arial" w:cs="Arial"/>
        </w:rPr>
        <w:t xml:space="preserve"> </w:t>
      </w:r>
      <w:r w:rsidRPr="00FF3B82">
        <w:rPr>
          <w:rFonts w:ascii="Arial" w:hAnsi="Arial" w:cs="Arial"/>
        </w:rPr>
        <w:t>J</w:t>
      </w:r>
      <w:r>
        <w:rPr>
          <w:rFonts w:ascii="Arial" w:hAnsi="Arial" w:cs="Arial"/>
        </w:rPr>
        <w:t xml:space="preserve"> </w:t>
      </w:r>
      <w:r w:rsidRPr="00FF3B82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</w:t>
      </w:r>
      <w:r w:rsidRPr="00FF3B82">
        <w:rPr>
          <w:rFonts w:ascii="Arial" w:hAnsi="Arial" w:cs="Arial"/>
        </w:rPr>
        <w:t>Š</w:t>
      </w:r>
      <w:r>
        <w:rPr>
          <w:rFonts w:ascii="Arial" w:hAnsi="Arial" w:cs="Arial"/>
        </w:rPr>
        <w:t xml:space="preserve"> </w:t>
      </w:r>
      <w:r w:rsidRPr="00FF3B82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</w:t>
      </w:r>
      <w:r w:rsidRPr="00FF3B82">
        <w:rPr>
          <w:rFonts w:ascii="Arial" w:hAnsi="Arial" w:cs="Arial"/>
        </w:rPr>
        <w:t>N</w:t>
      </w:r>
      <w:r>
        <w:rPr>
          <w:rFonts w:ascii="Arial" w:hAnsi="Arial" w:cs="Arial"/>
        </w:rPr>
        <w:t xml:space="preserve"> </w:t>
      </w:r>
      <w:r w:rsidRPr="00FF3B82">
        <w:rPr>
          <w:rFonts w:ascii="Arial" w:hAnsi="Arial" w:cs="Arial"/>
        </w:rPr>
        <w:t>J</w:t>
      </w:r>
      <w:r>
        <w:rPr>
          <w:rFonts w:ascii="Arial" w:hAnsi="Arial" w:cs="Arial"/>
        </w:rPr>
        <w:t xml:space="preserve"> </w:t>
      </w:r>
      <w:r w:rsidRPr="00FF3B82">
        <w:rPr>
          <w:rFonts w:ascii="Arial" w:hAnsi="Arial" w:cs="Arial"/>
        </w:rPr>
        <w:t>E</w:t>
      </w:r>
    </w:p>
    <w:p w:rsidR="00887DDC" w:rsidP="00887DDC" w:rsidRDefault="00887DDC">
      <w:pPr>
        <w:jc w:val="both"/>
        <w:rPr>
          <w:rFonts w:ascii="Arial" w:hAnsi="Arial" w:cs="Arial"/>
        </w:rPr>
      </w:pPr>
    </w:p>
    <w:p w:rsidR="00887DDC" w:rsidP="00887DDC" w:rsidRDefault="00887DD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Ovu odluku skupštine objaviti putem e-Oglasne ploče.</w:t>
      </w:r>
    </w:p>
    <w:p w:rsidR="007A0136" w:rsidP="008011AB" w:rsidRDefault="007A0136">
      <w:pPr>
        <w:pStyle w:val="Bezproreda"/>
        <w:jc w:val="both"/>
        <w:rPr>
          <w:rFonts w:ascii="Times New Roman" w:hAnsi="Times New Roman"/>
          <w:szCs w:val="24"/>
          <w:lang w:val="hr-HR" w:eastAsia="en-US"/>
        </w:rPr>
      </w:pPr>
    </w:p>
    <w:p w:rsidRPr="00B03C35" w:rsidR="00384C26" w:rsidP="004B468E" w:rsidRDefault="004B468E">
      <w:pPr>
        <w:pStyle w:val="Bezproreda"/>
        <w:rPr>
          <w:rFonts w:ascii="Arial" w:hAnsi="Arial" w:cs="Arial"/>
          <w:szCs w:val="24"/>
          <w:lang w:val="hr-HR" w:eastAsia="en-US"/>
        </w:rPr>
      </w:pPr>
      <w:r w:rsidRPr="00B03C35">
        <w:rPr>
          <w:rFonts w:ascii="Arial" w:hAnsi="Arial" w:cs="Arial"/>
          <w:szCs w:val="24"/>
          <w:lang w:val="hr-HR" w:eastAsia="en-US"/>
        </w:rPr>
        <w:t>Nalaže se upravitelju stečajne mase da u roku od 8 dana dostavi završni račun.</w:t>
      </w:r>
    </w:p>
    <w:p w:rsidR="004B468E" w:rsidP="004B468E" w:rsidRDefault="004B468E">
      <w:pPr>
        <w:pStyle w:val="Bezproreda"/>
        <w:rPr>
          <w:rFonts w:ascii="Times New Roman" w:hAnsi="Times New Roman"/>
          <w:szCs w:val="24"/>
          <w:lang w:val="hr-HR" w:eastAsia="en-US"/>
        </w:rPr>
      </w:pPr>
    </w:p>
    <w:p w:rsidRPr="00CD00B5" w:rsidR="008302AE" w:rsidP="00021EE2" w:rsidRDefault="004B468E">
      <w:pPr>
        <w:pStyle w:val="Bezproreda"/>
        <w:jc w:val="center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>D</w:t>
      </w:r>
      <w:r w:rsidRPr="00CD00B5" w:rsidR="007F6FDC">
        <w:rPr>
          <w:rFonts w:ascii="Arial" w:hAnsi="Arial" w:cs="Arial"/>
          <w:szCs w:val="24"/>
          <w:lang w:val="hr-HR" w:eastAsia="en-US"/>
        </w:rPr>
        <w:t xml:space="preserve">ovršeno u </w:t>
      </w:r>
      <w:r w:rsidR="00B03C35">
        <w:rPr>
          <w:rFonts w:ascii="Arial" w:hAnsi="Arial" w:cs="Arial"/>
          <w:szCs w:val="24"/>
          <w:lang w:val="hr-HR" w:eastAsia="en-US"/>
        </w:rPr>
        <w:t>12,05</w:t>
      </w:r>
      <w:r w:rsidRPr="00CD00B5" w:rsidR="00BE0B68">
        <w:rPr>
          <w:rFonts w:ascii="Arial" w:hAnsi="Arial" w:cs="Arial"/>
          <w:szCs w:val="24"/>
          <w:lang w:val="hr-HR" w:eastAsia="en-US"/>
        </w:rPr>
        <w:t xml:space="preserve"> </w:t>
      </w:r>
      <w:r w:rsidRPr="00CD00B5" w:rsidR="008302AE">
        <w:rPr>
          <w:rFonts w:ascii="Arial" w:hAnsi="Arial" w:cs="Arial"/>
          <w:szCs w:val="24"/>
          <w:lang w:val="hr-HR" w:eastAsia="en-US"/>
        </w:rPr>
        <w:t>sati.</w:t>
      </w:r>
    </w:p>
    <w:p w:rsidRPr="00CD00B5" w:rsidR="00A90563" w:rsidP="00021EE2" w:rsidRDefault="00A90563">
      <w:pPr>
        <w:pStyle w:val="Bezproreda"/>
        <w:jc w:val="center"/>
        <w:rPr>
          <w:rFonts w:ascii="Arial" w:hAnsi="Arial" w:cs="Arial"/>
          <w:szCs w:val="24"/>
          <w:lang w:val="hr-HR" w:eastAsia="en-US"/>
        </w:rPr>
      </w:pPr>
    </w:p>
    <w:p w:rsidRPr="00CD00B5" w:rsidR="008302AE" w:rsidP="00CA35D5" w:rsidRDefault="008302AE">
      <w:pPr>
        <w:pStyle w:val="Bezproreda"/>
        <w:jc w:val="center"/>
        <w:rPr>
          <w:rFonts w:ascii="Arial" w:hAnsi="Arial" w:cs="Arial"/>
          <w:szCs w:val="24"/>
          <w:lang w:val="hr-HR" w:eastAsia="en-US"/>
        </w:rPr>
      </w:pPr>
      <w:r w:rsidRPr="00CD00B5">
        <w:rPr>
          <w:rFonts w:ascii="Arial" w:hAnsi="Arial" w:cs="Arial"/>
          <w:szCs w:val="24"/>
          <w:lang w:val="hr-HR" w:eastAsia="en-US"/>
        </w:rPr>
        <w:t>Sudac:</w:t>
      </w:r>
    </w:p>
    <w:p w:rsidRPr="00CD00B5" w:rsidR="008302AE" w:rsidP="001F56BC" w:rsidRDefault="008302AE">
      <w:pPr>
        <w:pStyle w:val="Bezproreda"/>
        <w:rPr>
          <w:rFonts w:ascii="Arial" w:hAnsi="Arial" w:cs="Arial"/>
          <w:szCs w:val="24"/>
          <w:lang w:val="hr-HR" w:eastAsia="en-US"/>
        </w:rPr>
      </w:pPr>
    </w:p>
    <w:p w:rsidRPr="00CD00B5" w:rsidR="008302AE" w:rsidP="00CA35D5" w:rsidRDefault="008302AE">
      <w:pPr>
        <w:pStyle w:val="Bezproreda"/>
        <w:jc w:val="center"/>
        <w:rPr>
          <w:rFonts w:ascii="Arial" w:hAnsi="Arial" w:cs="Arial"/>
          <w:szCs w:val="24"/>
          <w:lang w:val="hr-HR" w:eastAsia="en-US"/>
        </w:rPr>
      </w:pPr>
      <w:r w:rsidRPr="00CD00B5">
        <w:rPr>
          <w:rFonts w:ascii="Arial" w:hAnsi="Arial" w:cs="Arial"/>
          <w:szCs w:val="24"/>
          <w:lang w:val="hr-HR" w:eastAsia="en-US"/>
        </w:rPr>
        <w:t>Zapisničar:</w:t>
      </w:r>
    </w:p>
    <w:p w:rsidR="00CD00B5" w:rsidP="00046287" w:rsidRDefault="00CD00B5">
      <w:pPr>
        <w:pStyle w:val="Bezproreda"/>
        <w:jc w:val="right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>Upravitelj stečajne mase:</w:t>
      </w:r>
    </w:p>
    <w:p w:rsidR="00B03C35" w:rsidP="00046287" w:rsidRDefault="00B03C35">
      <w:pPr>
        <w:pStyle w:val="Bezproreda"/>
        <w:jc w:val="right"/>
        <w:rPr>
          <w:rFonts w:ascii="Arial" w:hAnsi="Arial" w:cs="Arial"/>
          <w:szCs w:val="24"/>
          <w:lang w:val="hr-HR" w:eastAsia="en-US"/>
        </w:rPr>
      </w:pPr>
    </w:p>
    <w:p w:rsidR="00CD00B5" w:rsidP="00046287" w:rsidRDefault="00CD00B5">
      <w:pPr>
        <w:pStyle w:val="Bezproreda"/>
        <w:jc w:val="right"/>
        <w:rPr>
          <w:rFonts w:ascii="Arial" w:hAnsi="Arial" w:cs="Arial"/>
          <w:szCs w:val="24"/>
          <w:lang w:val="hr-HR" w:eastAsia="en-US"/>
        </w:rPr>
      </w:pPr>
    </w:p>
    <w:p w:rsidRPr="00CD00B5" w:rsidR="002A39EF" w:rsidP="00046287" w:rsidRDefault="00CD00B5">
      <w:pPr>
        <w:pStyle w:val="Bezproreda"/>
        <w:jc w:val="right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>Vjerovnici:</w:t>
      </w:r>
    </w:p>
    <w:p w:rsidRPr="00CD00B5" w:rsidR="002A39EF" w:rsidP="00046287" w:rsidRDefault="002A39EF">
      <w:pPr>
        <w:pStyle w:val="Bezproreda"/>
        <w:jc w:val="right"/>
        <w:rPr>
          <w:rFonts w:ascii="Arial" w:hAnsi="Arial" w:cs="Arial"/>
          <w:szCs w:val="24"/>
          <w:lang w:val="hr-HR" w:eastAsia="en-US"/>
        </w:rPr>
      </w:pPr>
    </w:p>
    <w:p w:rsidRPr="00111100" w:rsidR="002A39EF" w:rsidP="00046287" w:rsidRDefault="002A39EF">
      <w:pPr>
        <w:pStyle w:val="Bezproreda"/>
        <w:jc w:val="right"/>
        <w:rPr>
          <w:rFonts w:ascii="Times New Roman" w:hAnsi="Times New Roman"/>
          <w:szCs w:val="24"/>
          <w:lang w:val="hr-HR" w:eastAsia="en-US"/>
        </w:rPr>
      </w:pPr>
    </w:p>
    <w:sectPr w:rsidRPr="00111100" w:rsidR="002A39EF" w:rsidSect="008302AE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302AE" w:rsidP="008302AE" w:rsidRDefault="008302AE">
      <w:r>
        <w:separator/>
      </w:r>
    </w:p>
  </w:endnote>
  <w:endnote w:type="continuationSeparator" w:id="0">
    <w:p w:rsidR="008302AE" w:rsidP="008302AE" w:rsidRDefault="008302A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302AE" w:rsidP="008302AE" w:rsidRDefault="008302AE">
      <w:r>
        <w:separator/>
      </w:r>
    </w:p>
  </w:footnote>
  <w:footnote w:type="continuationSeparator" w:id="0">
    <w:p w:rsidR="008302AE" w:rsidP="008302AE" w:rsidRDefault="008302AE">
      <w:r>
        <w:continuationSeparator/>
      </w:r>
    </w:p>
  </w:footnote>
  <w:footnote w:id="1">
    <w:p w:rsidRPr="004D493E" w:rsidR="004D493E" w:rsidRDefault="004D493E">
      <w:pPr>
        <w:pStyle w:val="Tekstfusnote"/>
        <w:rPr>
          <w:rFonts w:ascii="Arial" w:hAnsi="Arial" w:cs="Arial"/>
          <w:lang w:val="hr-HR"/>
        </w:rPr>
      </w:pPr>
      <w:r>
        <w:rPr>
          <w:rStyle w:val="Referencafusnote"/>
        </w:rPr>
        <w:footnoteRef/>
      </w:r>
      <w:r>
        <w:t xml:space="preserve"> </w:t>
      </w:r>
      <w:r w:rsidRPr="004D493E">
        <w:rPr>
          <w:rFonts w:ascii="Arial" w:hAnsi="Arial" w:cs="Arial"/>
          <w:lang w:val="hr-HR"/>
        </w:rPr>
        <w:t>Fiksni tečaj konverzije 7,53450</w:t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60946921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B03C35" w:rsidR="008302AE" w:rsidRDefault="008302AE">
        <w:pPr>
          <w:pStyle w:val="Zaglavlje"/>
          <w:jc w:val="center"/>
          <w:rPr>
            <w:rFonts w:ascii="Arial" w:hAnsi="Arial" w:cs="Arial"/>
          </w:rPr>
        </w:pPr>
        <w:r w:rsidRPr="00B03C35">
          <w:rPr>
            <w:rFonts w:ascii="Arial" w:hAnsi="Arial" w:cs="Arial"/>
          </w:rPr>
          <w:fldChar w:fldCharType="begin"/>
        </w:r>
        <w:r w:rsidRPr="00B03C35">
          <w:rPr>
            <w:rFonts w:ascii="Arial" w:hAnsi="Arial" w:cs="Arial"/>
          </w:rPr>
          <w:instrText>PAGE   \* MERGEFORMAT</w:instrText>
        </w:r>
        <w:r w:rsidRPr="00B03C35">
          <w:rPr>
            <w:rFonts w:ascii="Arial" w:hAnsi="Arial" w:cs="Arial"/>
          </w:rPr>
          <w:fldChar w:fldCharType="separate"/>
        </w:r>
        <w:r w:rsidRPr="001722AA" w:rsidR="001722AA">
          <w:rPr>
            <w:rFonts w:ascii="Arial" w:hAnsi="Arial" w:cs="Arial"/>
            <w:noProof/>
            <w:lang w:val="hr-HR"/>
          </w:rPr>
          <w:t>3</w:t>
        </w:r>
        <w:r w:rsidRPr="00B03C35">
          <w:rPr>
            <w:rFonts w:ascii="Arial" w:hAnsi="Arial" w:cs="Arial"/>
          </w:rPr>
          <w:fldChar w:fldCharType="end"/>
        </w:r>
      </w:p>
    </w:sdtContent>
  </w:sdt>
  <w:p w:rsidRPr="00CD00B5" w:rsidR="00B03C35" w:rsidP="00B03C35" w:rsidRDefault="00B03C35">
    <w:pPr>
      <w:pStyle w:val="Bezproreda"/>
      <w:jc w:val="right"/>
      <w:rPr>
        <w:rFonts w:ascii="Arial" w:hAnsi="Arial" w:cs="Arial"/>
        <w:szCs w:val="24"/>
        <w:lang w:val="hr-HR"/>
      </w:rPr>
    </w:pPr>
    <w:r w:rsidRPr="00CD00B5">
      <w:rPr>
        <w:rFonts w:ascii="Arial" w:hAnsi="Arial" w:cs="Arial"/>
        <w:szCs w:val="24"/>
        <w:lang w:val="hr-HR"/>
      </w:rPr>
      <w:t>Poslovni broj: 3/St-312/2020-</w:t>
    </w:r>
    <w:r>
      <w:rPr>
        <w:rFonts w:ascii="Arial" w:hAnsi="Arial" w:cs="Arial"/>
        <w:szCs w:val="24"/>
        <w:lang w:val="hr-HR"/>
      </w:rPr>
      <w:t>40</w:t>
    </w:r>
  </w:p>
  <w:p w:rsidRPr="00F8416F" w:rsidR="008302AE" w:rsidP="00B03C35" w:rsidRDefault="008302AE">
    <w:pPr>
      <w:pStyle w:val="Zaglavlje"/>
      <w:tabs>
        <w:tab w:val="left" w:pos="5126"/>
      </w:tabs>
      <w:rPr>
        <w:rFonts w:ascii="Times New Roman" w:hAnsi="Times New Roman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86097C"/>
    <w:multiLevelType w:val="hybridMultilevel"/>
    <w:tmpl w:val="AF80752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7D28C4"/>
    <w:multiLevelType w:val="hybridMultilevel"/>
    <w:tmpl w:val="9BE4DF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7904B6"/>
    <w:multiLevelType w:val="hybridMultilevel"/>
    <w:tmpl w:val="BEB22E5C"/>
    <w:lvl w:ilvl="0" w:tplc="DBBEC764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spidmax="3481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849"/>
    <w:rsid w:val="00012EC8"/>
    <w:rsid w:val="00020829"/>
    <w:rsid w:val="00021EE2"/>
    <w:rsid w:val="00023CEF"/>
    <w:rsid w:val="00030EED"/>
    <w:rsid w:val="0003519F"/>
    <w:rsid w:val="00035FA6"/>
    <w:rsid w:val="0004309F"/>
    <w:rsid w:val="000452D2"/>
    <w:rsid w:val="00046287"/>
    <w:rsid w:val="00052223"/>
    <w:rsid w:val="000535AB"/>
    <w:rsid w:val="000558C5"/>
    <w:rsid w:val="000670C1"/>
    <w:rsid w:val="00081666"/>
    <w:rsid w:val="00082929"/>
    <w:rsid w:val="0008503C"/>
    <w:rsid w:val="00086989"/>
    <w:rsid w:val="0009090C"/>
    <w:rsid w:val="000A13D8"/>
    <w:rsid w:val="000A2006"/>
    <w:rsid w:val="000A6867"/>
    <w:rsid w:val="000B4C5E"/>
    <w:rsid w:val="000C17EE"/>
    <w:rsid w:val="000C4720"/>
    <w:rsid w:val="000D030C"/>
    <w:rsid w:val="000D7E42"/>
    <w:rsid w:val="000E1B6C"/>
    <w:rsid w:val="000F421F"/>
    <w:rsid w:val="00111100"/>
    <w:rsid w:val="00124610"/>
    <w:rsid w:val="001305E6"/>
    <w:rsid w:val="00131E48"/>
    <w:rsid w:val="001703EB"/>
    <w:rsid w:val="00170DC9"/>
    <w:rsid w:val="001722AA"/>
    <w:rsid w:val="00183D7B"/>
    <w:rsid w:val="00191F2E"/>
    <w:rsid w:val="001A462F"/>
    <w:rsid w:val="001A4DDE"/>
    <w:rsid w:val="001B1779"/>
    <w:rsid w:val="001C42E3"/>
    <w:rsid w:val="001C4AFE"/>
    <w:rsid w:val="001D4281"/>
    <w:rsid w:val="001E66CC"/>
    <w:rsid w:val="001F56BC"/>
    <w:rsid w:val="001F5AE0"/>
    <w:rsid w:val="002114DE"/>
    <w:rsid w:val="0021716F"/>
    <w:rsid w:val="00223688"/>
    <w:rsid w:val="00227F13"/>
    <w:rsid w:val="002320D8"/>
    <w:rsid w:val="00253F12"/>
    <w:rsid w:val="00255D8B"/>
    <w:rsid w:val="00262EB2"/>
    <w:rsid w:val="0026519D"/>
    <w:rsid w:val="002718AF"/>
    <w:rsid w:val="0027508F"/>
    <w:rsid w:val="00286297"/>
    <w:rsid w:val="00290377"/>
    <w:rsid w:val="002A0E09"/>
    <w:rsid w:val="002A39EF"/>
    <w:rsid w:val="002A7AB2"/>
    <w:rsid w:val="002B533D"/>
    <w:rsid w:val="002C7123"/>
    <w:rsid w:val="002D62D7"/>
    <w:rsid w:val="002E6552"/>
    <w:rsid w:val="002E79F8"/>
    <w:rsid w:val="00300EDD"/>
    <w:rsid w:val="0032435B"/>
    <w:rsid w:val="0033108D"/>
    <w:rsid w:val="00351997"/>
    <w:rsid w:val="00373249"/>
    <w:rsid w:val="003837AA"/>
    <w:rsid w:val="00384C26"/>
    <w:rsid w:val="00392787"/>
    <w:rsid w:val="003936DD"/>
    <w:rsid w:val="003A2A7F"/>
    <w:rsid w:val="003A3C4D"/>
    <w:rsid w:val="003A53B7"/>
    <w:rsid w:val="003A5E4D"/>
    <w:rsid w:val="003B00DA"/>
    <w:rsid w:val="003B11A4"/>
    <w:rsid w:val="003B57E2"/>
    <w:rsid w:val="003E7919"/>
    <w:rsid w:val="00400827"/>
    <w:rsid w:val="004033A4"/>
    <w:rsid w:val="00413151"/>
    <w:rsid w:val="00427608"/>
    <w:rsid w:val="004337ED"/>
    <w:rsid w:val="00437300"/>
    <w:rsid w:val="00450521"/>
    <w:rsid w:val="0045357F"/>
    <w:rsid w:val="0045391C"/>
    <w:rsid w:val="00455663"/>
    <w:rsid w:val="00455CCC"/>
    <w:rsid w:val="00462909"/>
    <w:rsid w:val="004813FA"/>
    <w:rsid w:val="00483066"/>
    <w:rsid w:val="004943A9"/>
    <w:rsid w:val="0049632D"/>
    <w:rsid w:val="004A4FD4"/>
    <w:rsid w:val="004B2917"/>
    <w:rsid w:val="004B468E"/>
    <w:rsid w:val="004B6D2F"/>
    <w:rsid w:val="004C01C2"/>
    <w:rsid w:val="004D493E"/>
    <w:rsid w:val="004D4B63"/>
    <w:rsid w:val="004E788F"/>
    <w:rsid w:val="004F5409"/>
    <w:rsid w:val="0050134B"/>
    <w:rsid w:val="0052095E"/>
    <w:rsid w:val="005243A8"/>
    <w:rsid w:val="0053258E"/>
    <w:rsid w:val="005330BC"/>
    <w:rsid w:val="00552E1F"/>
    <w:rsid w:val="005548B3"/>
    <w:rsid w:val="0056141C"/>
    <w:rsid w:val="0056428B"/>
    <w:rsid w:val="00567F37"/>
    <w:rsid w:val="005734B2"/>
    <w:rsid w:val="00574747"/>
    <w:rsid w:val="00581715"/>
    <w:rsid w:val="00591EBA"/>
    <w:rsid w:val="005974B3"/>
    <w:rsid w:val="005A414A"/>
    <w:rsid w:val="005A4AEF"/>
    <w:rsid w:val="005A7BA3"/>
    <w:rsid w:val="005B5095"/>
    <w:rsid w:val="005E15FD"/>
    <w:rsid w:val="005F1C6E"/>
    <w:rsid w:val="0060247F"/>
    <w:rsid w:val="0060613B"/>
    <w:rsid w:val="00611F4A"/>
    <w:rsid w:val="006260B6"/>
    <w:rsid w:val="00634647"/>
    <w:rsid w:val="00635993"/>
    <w:rsid w:val="00644E72"/>
    <w:rsid w:val="00647912"/>
    <w:rsid w:val="006655AE"/>
    <w:rsid w:val="00665EB7"/>
    <w:rsid w:val="006671C7"/>
    <w:rsid w:val="00673A45"/>
    <w:rsid w:val="006757B1"/>
    <w:rsid w:val="00681046"/>
    <w:rsid w:val="006814A4"/>
    <w:rsid w:val="0068214A"/>
    <w:rsid w:val="00687736"/>
    <w:rsid w:val="00687E7B"/>
    <w:rsid w:val="00692992"/>
    <w:rsid w:val="006A2F7C"/>
    <w:rsid w:val="006C01B6"/>
    <w:rsid w:val="006C6372"/>
    <w:rsid w:val="006E0878"/>
    <w:rsid w:val="006E5F5A"/>
    <w:rsid w:val="006F2363"/>
    <w:rsid w:val="00706894"/>
    <w:rsid w:val="007148CC"/>
    <w:rsid w:val="00734795"/>
    <w:rsid w:val="00744C8A"/>
    <w:rsid w:val="00750331"/>
    <w:rsid w:val="00757B2B"/>
    <w:rsid w:val="00764364"/>
    <w:rsid w:val="00774DB0"/>
    <w:rsid w:val="0077658C"/>
    <w:rsid w:val="00792AE3"/>
    <w:rsid w:val="007953E8"/>
    <w:rsid w:val="00796033"/>
    <w:rsid w:val="007A0136"/>
    <w:rsid w:val="007B25F3"/>
    <w:rsid w:val="007B2E50"/>
    <w:rsid w:val="007C5849"/>
    <w:rsid w:val="007D03C7"/>
    <w:rsid w:val="007F246B"/>
    <w:rsid w:val="007F69B2"/>
    <w:rsid w:val="007F6FDC"/>
    <w:rsid w:val="007F77F9"/>
    <w:rsid w:val="008011AB"/>
    <w:rsid w:val="00801EC8"/>
    <w:rsid w:val="0080280F"/>
    <w:rsid w:val="00803FC9"/>
    <w:rsid w:val="0080463E"/>
    <w:rsid w:val="0080639C"/>
    <w:rsid w:val="00815E67"/>
    <w:rsid w:val="00820195"/>
    <w:rsid w:val="008302AE"/>
    <w:rsid w:val="00840893"/>
    <w:rsid w:val="00851772"/>
    <w:rsid w:val="00852247"/>
    <w:rsid w:val="00860F1F"/>
    <w:rsid w:val="008610F4"/>
    <w:rsid w:val="008636F9"/>
    <w:rsid w:val="00887DDC"/>
    <w:rsid w:val="008B3D8D"/>
    <w:rsid w:val="008C16ED"/>
    <w:rsid w:val="008C4092"/>
    <w:rsid w:val="008C6CC8"/>
    <w:rsid w:val="008E1D41"/>
    <w:rsid w:val="008E1E50"/>
    <w:rsid w:val="008E4BDD"/>
    <w:rsid w:val="00902BBE"/>
    <w:rsid w:val="00912517"/>
    <w:rsid w:val="00912618"/>
    <w:rsid w:val="0091373D"/>
    <w:rsid w:val="009273E3"/>
    <w:rsid w:val="0093336E"/>
    <w:rsid w:val="0093403B"/>
    <w:rsid w:val="00944BEE"/>
    <w:rsid w:val="00947093"/>
    <w:rsid w:val="009509A8"/>
    <w:rsid w:val="00952D40"/>
    <w:rsid w:val="00961041"/>
    <w:rsid w:val="009808BB"/>
    <w:rsid w:val="0098218B"/>
    <w:rsid w:val="009822BF"/>
    <w:rsid w:val="00985018"/>
    <w:rsid w:val="00997EC5"/>
    <w:rsid w:val="009A0FC1"/>
    <w:rsid w:val="009A2AB3"/>
    <w:rsid w:val="009A4CD9"/>
    <w:rsid w:val="009A6289"/>
    <w:rsid w:val="009B4265"/>
    <w:rsid w:val="009C6549"/>
    <w:rsid w:val="00A02AA5"/>
    <w:rsid w:val="00A0515A"/>
    <w:rsid w:val="00A12049"/>
    <w:rsid w:val="00A151BF"/>
    <w:rsid w:val="00A22A70"/>
    <w:rsid w:val="00A32922"/>
    <w:rsid w:val="00A331E1"/>
    <w:rsid w:val="00A5387C"/>
    <w:rsid w:val="00A6538C"/>
    <w:rsid w:val="00A65C26"/>
    <w:rsid w:val="00A7603C"/>
    <w:rsid w:val="00A77686"/>
    <w:rsid w:val="00A776DE"/>
    <w:rsid w:val="00A90563"/>
    <w:rsid w:val="00AA172C"/>
    <w:rsid w:val="00AC425C"/>
    <w:rsid w:val="00AD1FED"/>
    <w:rsid w:val="00AD6378"/>
    <w:rsid w:val="00AE150C"/>
    <w:rsid w:val="00AE4807"/>
    <w:rsid w:val="00AE7F43"/>
    <w:rsid w:val="00AF0A6C"/>
    <w:rsid w:val="00AF2E5F"/>
    <w:rsid w:val="00AF37B7"/>
    <w:rsid w:val="00AF4828"/>
    <w:rsid w:val="00B03C35"/>
    <w:rsid w:val="00B10E17"/>
    <w:rsid w:val="00B145B9"/>
    <w:rsid w:val="00B3089E"/>
    <w:rsid w:val="00B40378"/>
    <w:rsid w:val="00B4613D"/>
    <w:rsid w:val="00B510AB"/>
    <w:rsid w:val="00B55C6C"/>
    <w:rsid w:val="00B649FE"/>
    <w:rsid w:val="00B673B5"/>
    <w:rsid w:val="00B7715E"/>
    <w:rsid w:val="00B77DAF"/>
    <w:rsid w:val="00B80259"/>
    <w:rsid w:val="00BA492D"/>
    <w:rsid w:val="00BA72E8"/>
    <w:rsid w:val="00BB063A"/>
    <w:rsid w:val="00BD4E0D"/>
    <w:rsid w:val="00BE0B68"/>
    <w:rsid w:val="00BF344F"/>
    <w:rsid w:val="00BF78D8"/>
    <w:rsid w:val="00C04B94"/>
    <w:rsid w:val="00C15F4F"/>
    <w:rsid w:val="00C2048E"/>
    <w:rsid w:val="00C20600"/>
    <w:rsid w:val="00C270F4"/>
    <w:rsid w:val="00C37C34"/>
    <w:rsid w:val="00C414FE"/>
    <w:rsid w:val="00C42100"/>
    <w:rsid w:val="00C43FDE"/>
    <w:rsid w:val="00C446C5"/>
    <w:rsid w:val="00C464F9"/>
    <w:rsid w:val="00C71854"/>
    <w:rsid w:val="00C7464B"/>
    <w:rsid w:val="00C8350D"/>
    <w:rsid w:val="00C91A1D"/>
    <w:rsid w:val="00CA35D5"/>
    <w:rsid w:val="00CA4C38"/>
    <w:rsid w:val="00CA5DDE"/>
    <w:rsid w:val="00CA5FC0"/>
    <w:rsid w:val="00CB09BC"/>
    <w:rsid w:val="00CB488F"/>
    <w:rsid w:val="00CC2384"/>
    <w:rsid w:val="00CC505C"/>
    <w:rsid w:val="00CD00B5"/>
    <w:rsid w:val="00D02C0C"/>
    <w:rsid w:val="00D13F6E"/>
    <w:rsid w:val="00D14066"/>
    <w:rsid w:val="00D15F40"/>
    <w:rsid w:val="00D20FD0"/>
    <w:rsid w:val="00D23AC4"/>
    <w:rsid w:val="00D34DE7"/>
    <w:rsid w:val="00D47652"/>
    <w:rsid w:val="00D507D8"/>
    <w:rsid w:val="00D54F17"/>
    <w:rsid w:val="00D5525B"/>
    <w:rsid w:val="00D557EB"/>
    <w:rsid w:val="00D676C0"/>
    <w:rsid w:val="00DA0D4F"/>
    <w:rsid w:val="00DC3265"/>
    <w:rsid w:val="00DE58E2"/>
    <w:rsid w:val="00DF6FA6"/>
    <w:rsid w:val="00E05469"/>
    <w:rsid w:val="00E1628D"/>
    <w:rsid w:val="00E30EC5"/>
    <w:rsid w:val="00E32934"/>
    <w:rsid w:val="00E3486B"/>
    <w:rsid w:val="00E36DAC"/>
    <w:rsid w:val="00E37E6A"/>
    <w:rsid w:val="00E5730E"/>
    <w:rsid w:val="00E642FB"/>
    <w:rsid w:val="00E73E5D"/>
    <w:rsid w:val="00E83125"/>
    <w:rsid w:val="00E83644"/>
    <w:rsid w:val="00E84E8F"/>
    <w:rsid w:val="00E906B3"/>
    <w:rsid w:val="00E923B5"/>
    <w:rsid w:val="00E93AF3"/>
    <w:rsid w:val="00EA0936"/>
    <w:rsid w:val="00EA7EFD"/>
    <w:rsid w:val="00EB656A"/>
    <w:rsid w:val="00ED229B"/>
    <w:rsid w:val="00ED5654"/>
    <w:rsid w:val="00EE0DEE"/>
    <w:rsid w:val="00EE0EA2"/>
    <w:rsid w:val="00EF450C"/>
    <w:rsid w:val="00EF63FE"/>
    <w:rsid w:val="00F0478A"/>
    <w:rsid w:val="00F124C6"/>
    <w:rsid w:val="00F13074"/>
    <w:rsid w:val="00F20429"/>
    <w:rsid w:val="00F3091F"/>
    <w:rsid w:val="00F31086"/>
    <w:rsid w:val="00F31299"/>
    <w:rsid w:val="00F46171"/>
    <w:rsid w:val="00F46788"/>
    <w:rsid w:val="00F523B6"/>
    <w:rsid w:val="00F63920"/>
    <w:rsid w:val="00F7678F"/>
    <w:rsid w:val="00F8416F"/>
    <w:rsid w:val="00F9759C"/>
    <w:rsid w:val="00FC2B3A"/>
    <w:rsid w:val="00FD732B"/>
    <w:rsid w:val="00FE324A"/>
    <w:rsid w:val="00FF405E"/>
    <w:rsid w:val="00FF5763"/>
    <w:rsid w:val="00FF5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3481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C5849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99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val="hr-HR" w:eastAsia="en-US"/>
    </w:rPr>
  </w:style>
  <w:style w:type="paragraph" w:styleId="Bezproreda">
    <w:name w:val="No Spacing"/>
    <w:uiPriority w:val="1"/>
    <w:qFormat/>
    <w:rsid w:val="00581715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671C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671C7"/>
    <w:rPr>
      <w:rFonts w:ascii="Tahoma" w:hAnsi="Tahoma" w:eastAsia="Times New Roman" w:cs="Tahoma"/>
      <w:sz w:val="16"/>
      <w:szCs w:val="16"/>
      <w:lang w:val="en-US" w:eastAsia="hr-HR"/>
    </w:rPr>
  </w:style>
  <w:style w:type="paragraph" w:styleId="Zaglavlje">
    <w:name w:val="header"/>
    <w:basedOn w:val="Normal"/>
    <w:link w:val="ZaglavljeChar"/>
    <w:uiPriority w:val="99"/>
    <w:unhideWhenUsed/>
    <w:rsid w:val="008302A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8302AE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Podnoje">
    <w:name w:val="footer"/>
    <w:basedOn w:val="Normal"/>
    <w:link w:val="PodnojeChar"/>
    <w:uiPriority w:val="99"/>
    <w:unhideWhenUsed/>
    <w:rsid w:val="008302A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8302AE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Default" w:customStyle="true">
    <w:name w:val="Default"/>
    <w:rsid w:val="005A414A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lrzxr" w:customStyle="true">
    <w:name w:val="lrzxr"/>
    <w:basedOn w:val="Zadanifontodlomka"/>
    <w:rsid w:val="00635993"/>
  </w:style>
  <w:style w:type="paragraph" w:styleId="Tekstfusnote">
    <w:name w:val="footnote text"/>
    <w:basedOn w:val="Normal"/>
    <w:link w:val="TekstfusnoteChar"/>
    <w:uiPriority w:val="99"/>
    <w:semiHidden/>
    <w:unhideWhenUsed/>
    <w:rsid w:val="004D493E"/>
    <w:rPr>
      <w:sz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4D493E"/>
    <w:rPr>
      <w:rFonts w:ascii="Courier New" w:hAnsi="Courier New" w:eastAsia="Times New Roman" w:cs="Times New Roman"/>
      <w:sz w:val="20"/>
      <w:szCs w:val="20"/>
      <w:lang w:val="en-US" w:eastAsia="hr-HR"/>
    </w:rPr>
  </w:style>
  <w:style w:type="character" w:styleId="Referencafusnote">
    <w:name w:val="footnote reference"/>
    <w:basedOn w:val="Zadanifontodlomka"/>
    <w:uiPriority w:val="99"/>
    <w:semiHidden/>
    <w:unhideWhenUsed/>
    <w:rsid w:val="004D493E"/>
    <w:rPr>
      <w:vertAlign w:val="superscript"/>
    </w:rPr>
  </w:style>
  <w:style w:type="character" w:styleId="Tekstrezerviranogmjesta">
    <w:name w:val="Placeholder Text"/>
    <w:basedOn w:val="Zadanifontodlomka"/>
    <w:uiPriority w:val="99"/>
    <w:semiHidden/>
    <w:rsid w:val="001722A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722AA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722AA"/>
    <w:rPr>
      <w:rFonts w:ascii="Arial" w:hAnsi="Arial" w:cs="Arial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722AA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722AA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5849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eastAsia="en-US" w:val="hr-HR"/>
    </w:rPr>
  </w:style>
  <w:style w:styleId="Bezproreda" w:type="paragraph">
    <w:name w:val="No Spacing"/>
    <w:uiPriority w:val="1"/>
    <w:qFormat/>
    <w:rsid w:val="00581715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71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71C7"/>
    <w:rPr>
      <w:rFonts w:ascii="Tahoma" w:cs="Tahoma" w:eastAsia="Times New Roman" w:hAnsi="Tahoma"/>
      <w:sz w:val="16"/>
      <w:szCs w:val="16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8302A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302AE"/>
    <w:rPr>
      <w:rFonts w:ascii="Courier New" w:cs="Times New Roman" w:eastAsia="Times New Roman" w:hAnsi="Courier New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8302A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302AE"/>
    <w:rPr>
      <w:rFonts w:ascii="Courier New" w:cs="Times New Roman" w:eastAsia="Times New Roman" w:hAnsi="Courier New"/>
      <w:sz w:val="24"/>
      <w:szCs w:val="20"/>
      <w:lang w:eastAsia="hr-HR" w:val="en-US"/>
    </w:rPr>
  </w:style>
  <w:style w:customStyle="1" w:styleId="Default" w:type="paragraph">
    <w:name w:val="Default"/>
    <w:rsid w:val="005A414A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customStyle="1" w:styleId="lrzxr" w:type="character">
    <w:name w:val="lrzxr"/>
    <w:basedOn w:val="Zadanifontodlomka"/>
    <w:rsid w:val="00635993"/>
  </w:style>
  <w:style w:styleId="Tekstfusnote" w:type="paragraph">
    <w:name w:val="footnote text"/>
    <w:basedOn w:val="Normal"/>
    <w:link w:val="TekstfusnoteChar"/>
    <w:uiPriority w:val="99"/>
    <w:semiHidden/>
    <w:unhideWhenUsed/>
    <w:rsid w:val="004D493E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4D493E"/>
    <w:rPr>
      <w:rFonts w:ascii="Courier New" w:cs="Times New Roman" w:eastAsia="Times New Roman" w:hAnsi="Courier New"/>
      <w:sz w:val="20"/>
      <w:szCs w:val="20"/>
      <w:lang w:eastAsia="hr-HR" w:val="en-US"/>
    </w:rPr>
  </w:style>
  <w:style w:styleId="Referencafusnote" w:type="character">
    <w:name w:val="footnote reference"/>
    <w:basedOn w:val="Zadanifontodlomka"/>
    <w:uiPriority w:val="99"/>
    <w:semiHidden/>
    <w:unhideWhenUsed/>
    <w:rsid w:val="004D493E"/>
    <w:rPr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1722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22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22AA"/>
    <w:rPr>
      <w:rFonts w:ascii="Arial" w:cs="Arial" w:hAnsi="Arial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22AA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22AA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83490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93271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534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60076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3633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15. studenog 2023.</izvorni_sadrzaj>
    <derivirana_varijabla naziv="DomainObject.StvarniPocetakDatum_1">15. studenog 2023.</derivirana_varijabla>
  </DomainObject.StvarniPocetakDatum>
  <DomainObject.StvarniZavrsetakDatum>
    <izvorni_sadrzaj>15. studenog 2023.</izvorni_sadrzaj>
    <derivirana_varijabla naziv="DomainObject.StvarniZavrsetakDatum_1">15. studenog 2023.</derivirana_varijabla>
  </DomainObject.StvarniZavrsetakDatum>
  <DomainObject.PlaniraniZavrsetakDatum>
    <izvorni_sadrzaj>15. studenog 2023.</izvorni_sadrzaj>
    <derivirana_varijabla naziv="DomainObject.PlaniraniZavrsetakDatum_1">15. studenog 2023.</derivirana_varijabla>
  </DomainObject.PlaniraniZavrsetakDatum>
  <DomainObject.PlaniraniPocetakDatum>
    <izvorni_sadrzaj>15. studenog 2023.</izvorni_sadrzaj>
    <derivirana_varijabla naziv="DomainObject.PlaniraniPocetakDatum_1">15. studenog 2023.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12:05</izvorni_sadrzaj>
    <derivirana_varijabla naziv="DomainObject.StvarniZavrsetakVrijeme_1">12:05</derivirana_varijabla>
  </DomainObject.StvarniZavrsetakVrijeme>
  <DomainObject.PlaniraniZavrsetakVrijeme>
    <izvorni_sadrzaj>11:55</izvorni_sadrzaj>
    <derivirana_varijabla naziv="DomainObject.PlaniraniZavrsetakVrijeme_1">11:55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studenog 2023.</izvorni_sadrzaj>
    <derivirana_varijabla naziv="DomainObject.Zapisnik.DatumKreiranja_1">15. studenog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St-312/2020-40</izvorni_sadrzaj>
    <derivirana_varijabla naziv="DomainObject.Zapisnik.Oznaka_1">St-312/2020-40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</izvorni_sadrzaj>
    <derivirana_varijabla naziv="DomainObject.Predmet.Broj_1">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2020.</izvorni_sadrzaj>
    <derivirana_varijabla naziv="DomainObject.Predmet.DatumOsnivanja_1">10.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St-312/2020</izvorni_sadrzaj>
    <derivirana_varijabla naziv="DomainObject.Predmet.OznakaBroj_1">St-312/2020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I,II,III,IV,V,VI zadnja soba , 
VII dio-pis</izvorni_sadrzaj>
    <derivirana_varijabla naziv="DomainObject.Predmet.PrimjedbaSuca_1">I,II,III,IV,V,VI zadnja soba , 
VII dio-pis</derivirana_varijabla>
  </DomainObject.Predmet.PrimjedbaSuca>
  <DomainObject.Predmet.ProtustrankaFormated>
    <izvorni_sadrzaj>  Stečajna masa iza Željko Kurkutović, vlasnik obrta OBITELJSKO GOSPODARSTVO ŽELJKO KURKUTOVIĆ</izvorni_sadrzaj>
    <derivirana_varijabla naziv="DomainObject.Predmet.ProtustrankaFormated_1">  Stečajna masa iza Željko Kurkutović, vlasnik obrta OBITELJSKO GOSPODARSTVO ŽELJKO KURKUTOVIĆ</derivirana_varijabla>
  </DomainObject.Predmet.ProtustrankaFormated>
  <DomainObject.Predmet.ProtustrankaFormatedOIB>
    <izvorni_sadrzaj>  Stečajna masa iza Željko Kurkutović, vlasnik obrta OBITELJSKO GOSPODARSTVO ŽELJKO KURKUTOVIĆ, OIB 38670315828</izvorni_sadrzaj>
    <derivirana_varijabla naziv="DomainObject.Predmet.ProtustrankaFormatedOIB_1">  Stečajna masa iza Željko Kurkutović, vlasnik obrta OBITELJSKO GOSPODARSTVO ŽELJKO KURKUTOVIĆ, OIB 38670315828</derivirana_varijabla>
  </DomainObject.Predmet.ProtustrankaFormatedOIB>
  <DomainObject.Predmet.ProtustrankaFormatedWithAdress>
    <izvorni_sadrzaj> Stečajna masa iza Željko Kurkutović, vlasnik obrta OBITELJSKO GOSPODARSTVO ŽELJKO KURKUTOVIĆ, Tome Bakača 35, 35000 Slavonski Brod</izvorni_sadrzaj>
    <derivirana_varijabla naziv="DomainObject.Predmet.ProtustrankaFormatedWithAdress_1"> Stečajna masa iza Željko Kurkutović, vlasnik obrta OBITELJSKO GOSPODARSTVO ŽELJKO KURKUTOVIĆ, Tome Bakača 35, 35000 Slavonski Brod</derivirana_varijabla>
  </DomainObject.Predmet.ProtustrankaFormatedWithAdress>
  <DomainObject.Predmet.ProtustrankaFormatedWithAdressOIB>
    <izvorni_sadrzaj> Stečajna masa iza Željko Kurkutović, vlasnik obrta OBITELJSKO GOSPODARSTVO ŽELJKO KURKUTOVIĆ, OIB 38670315828, Tome Bakača 35, 35000 Slavonski Brod</izvorni_sadrzaj>
    <derivirana_varijabla naziv="DomainObject.Predmet.ProtustrankaFormatedWithAdressOIB_1"> Stečajna masa iza Željko Kurkutović, vlasnik obrta OBITELJSKO GOSPODARSTVO ŽELJKO KURKUTOVIĆ, OIB 38670315828, Tome Bakača 35, 35000 Slavonski Brod</derivirana_varijabla>
  </DomainObject.Predmet.ProtustrankaFormatedWithAdressOIB>
  <DomainObject.Predmet.ProtustrankaWithAdress>
    <izvorni_sadrzaj>Stečajna masa iza Željko Kurkutović, vlasnik obrta OBITELJSKO GOSPODARSTVO ŽELJKO KURKUTOVIĆ Tome Bakača 35, 35000 Slavonski Brod</izvorni_sadrzaj>
    <derivirana_varijabla naziv="DomainObject.Predmet.ProtustrankaWithAdress_1">Stečajna masa iza Željko Kurkutović, vlasnik obrta OBITELJSKO GOSPODARSTVO ŽELJKO KURKUTOVIĆ Tome Bakača 35, 35000 Slavonski Brod</derivirana_varijabla>
  </DomainObject.Predmet.ProtustrankaWithAdress>
  <DomainObject.Predmet.ProtustrankaWithAdressOIB>
    <izvorni_sadrzaj>Stečajna masa iza Željko Kurkutović, vlasnik obrta OBITELJSKO GOSPODARSTVO ŽELJKO KURKUTOVIĆ, OIB 38670315828, Tome Bakača 35, 35000 Slavonski Brod</izvorni_sadrzaj>
    <derivirana_varijabla naziv="DomainObject.Predmet.ProtustrankaWithAdressOIB_1">Stečajna masa iza Željko Kurkutović, vlasnik obrta OBITELJSKO GOSPODARSTVO ŽELJKO KURKUTOVIĆ, OIB 38670315828, Tome Bakača 35, 35000 Slavonski Brod</derivirana_varijabla>
  </DomainObject.Predmet.ProtustrankaWithAdressOIB>
  <DomainObject.Predmet.ProtustrankaNazivFormated>
    <izvorni_sadrzaj>Stečajna masa iza Željko Kurkutović, vlasnik obrta OBITELJSKO GOSPODARSTVO ŽELJKO KURKUTOVIĆ</izvorni_sadrzaj>
    <derivirana_varijabla naziv="DomainObject.Predmet.ProtustrankaNazivFormated_1">Stečajna masa iza Željko Kurkutović, vlasnik obrta OBITELJSKO GOSPODARSTVO ŽELJKO KURKUTOVIĆ</derivirana_varijabla>
  </DomainObject.Predmet.ProtustrankaNazivFormated>
  <DomainObject.Predmet.ProtustrankaNazivFormatedOIB>
    <izvorni_sadrzaj>Stečajna masa iza Željko Kurkutović, vlasnik obrta OBITELJSKO GOSPODARSTVO ŽELJKO KURKUTOVIĆ, OIB 38670315828</izvorni_sadrzaj>
    <derivirana_varijabla naziv="DomainObject.Predmet.ProtustrankaNazivFormatedOIB_1">Stečajna masa iza Željko Kurkutović, vlasnik obrta OBITELJSKO GOSPODARSTVO ŽELJKO KURKUTOVIĆ, OIB 38670315828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Krešimir Tomac</izvorni_sadrzaj>
    <derivirana_varijabla naziv="DomainObject.Predmet.StrankaFormated_1">  Krešimir Tomac</derivirana_varijabla>
  </DomainObject.Predmet.StrankaFormated>
  <DomainObject.Predmet.StrankaFormatedOIB>
    <izvorni_sadrzaj>  Krešimir Tomac, OIB 89208179103</izvorni_sadrzaj>
    <derivirana_varijabla naziv="DomainObject.Predmet.StrankaFormatedOIB_1">  Krešimir Tomac, OIB 89208179103</derivirana_varijabla>
  </DomainObject.Predmet.StrankaFormatedOIB>
  <DomainObject.Predmet.StrankaFormatedWithAdress>
    <izvorni_sadrzaj> Krešimir Tomac</izvorni_sadrzaj>
    <derivirana_varijabla naziv="DomainObject.Predmet.StrankaFormatedWithAdress_1"> Krešimir Tomac</derivirana_varijabla>
  </DomainObject.Predmet.StrankaFormatedWithAdress>
  <DomainObject.Predmet.StrankaFormatedWithAdressOIB>
    <izvorni_sadrzaj> Krešimir Tomac, OIB 89208179103</izvorni_sadrzaj>
    <derivirana_varijabla naziv="DomainObject.Predmet.StrankaFormatedWithAdressOIB_1"> Krešimir Tomac, OIB 89208179103</derivirana_varijabla>
  </DomainObject.Predmet.StrankaFormatedWithAdressOIB>
  <DomainObject.Predmet.StrankaWithAdress>
    <izvorni_sadrzaj>Krešimir Tomac </izvorni_sadrzaj>
    <derivirana_varijabla naziv="DomainObject.Predmet.StrankaWithAdress_1">Krešimir Tomac </derivirana_varijabla>
  </DomainObject.Predmet.StrankaWithAdress>
  <DomainObject.Predmet.StrankaWithAdressOIB>
    <izvorni_sadrzaj>Krešimir Tomac, OIB 89208179103</izvorni_sadrzaj>
    <derivirana_varijabla naziv="DomainObject.Predmet.StrankaWithAdressOIB_1">Krešimir Tomac, OIB 89208179103</derivirana_varijabla>
  </DomainObject.Predmet.StrankaWithAdressOIB>
  <DomainObject.Predmet.StrankaNazivFormated>
    <izvorni_sadrzaj>Krešimir Tomac</izvorni_sadrzaj>
    <derivirana_varijabla naziv="DomainObject.Predmet.StrankaNazivFormated_1">Krešimir Tomac</derivirana_varijabla>
  </DomainObject.Predmet.StrankaNazivFormated>
  <DomainObject.Predmet.StrankaNazivFormatedOIB>
    <izvorni_sadrzaj>Krešimir Tomac, OIB 89208179103</izvorni_sadrzaj>
    <derivirana_varijabla naziv="DomainObject.Predmet.StrankaNazivFormatedOIB_1">Krešimir Tomac, OIB 89208179103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Slavonski Brod</izvorni_sadrzaj>
    <derivirana_varijabla naziv="DomainObject.Predmet.UstrojstvenaJedinicaVodi.Naziv_1">Sudska pisarnica TS OS Slavonski Brod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Đurin</izvorni_sadrzaj>
    <derivirana_varijabla naziv="DomainObject.Predmet.Zapisnicar_1">Marija Đurin</derivirana_varijabla>
  </DomainObject.Predmet.Zapisnicar>
  <DomainObject.Predmet.StrankaListFormated>
    <izvorni_sadrzaj>
      <item>Krešimir Tomac</item>
    </izvorni_sadrzaj>
    <derivirana_varijabla naziv="DomainObject.Predmet.StrankaListFormated_1">
      <item>Krešimir Tomac</item>
    </derivirana_varijabla>
  </DomainObject.Predmet.StrankaListFormated>
  <DomainObject.Predmet.StrankaListFormatedOIB>
    <izvorni_sadrzaj>
      <item>Krešimir Tomac, OIB 89208179103</item>
    </izvorni_sadrzaj>
    <derivirana_varijabla naziv="DomainObject.Predmet.StrankaListFormatedOIB_1">
      <item>Krešimir Tomac, OIB 89208179103</item>
    </derivirana_varijabla>
  </DomainObject.Predmet.StrankaListFormatedOIB>
  <DomainObject.Predmet.StrankaListFormatedWithAdress>
    <izvorni_sadrzaj>
      <item>Krešimir Tomac</item>
    </izvorni_sadrzaj>
    <derivirana_varijabla naziv="DomainObject.Predmet.StrankaListFormatedWithAdress_1">
      <item>Krešimir Tomac</item>
    </derivirana_varijabla>
  </DomainObject.Predmet.StrankaListFormatedWithAdress>
  <DomainObject.Predmet.StrankaListFormatedWithAdressOIB>
    <izvorni_sadrzaj>
      <item>Krešimir Tomac, OIB 89208179103</item>
    </izvorni_sadrzaj>
    <derivirana_varijabla naziv="DomainObject.Predmet.StrankaListFormatedWithAdressOIB_1">
      <item>Krešimir Tomac, OIB 89208179103</item>
    </derivirana_varijabla>
  </DomainObject.Predmet.StrankaListFormatedWithAdressOIB>
  <DomainObject.Predmet.StrankaListNazivFormated>
    <izvorni_sadrzaj>
      <item>Krešimir Tomac</item>
    </izvorni_sadrzaj>
    <derivirana_varijabla naziv="DomainObject.Predmet.StrankaListNazivFormated_1">
      <item>Krešimir Tomac</item>
    </derivirana_varijabla>
  </DomainObject.Predmet.StrankaListNazivFormated>
  <DomainObject.Predmet.StrankaListNazivFormatedOIB>
    <izvorni_sadrzaj>
      <item>Krešimir Tomac, OIB 89208179103</item>
    </izvorni_sadrzaj>
    <derivirana_varijabla naziv="DomainObject.Predmet.StrankaListNazivFormatedOIB_1">
      <item>Krešimir Tomac, OIB 89208179103</item>
    </derivirana_varijabla>
  </DomainObject.Predmet.StrankaListNazivFormatedOIB>
  <DomainObject.Predmet.ProtuStrankaListFormated>
    <izvorni_sadrzaj>
      <item>Stečajna masa iza Željko Kurkutović, vlasnik obrta OBITELJSKO GOSPODARSTVO ŽELJKO KURKUTOVIĆ</item>
    </izvorni_sadrzaj>
    <derivirana_varijabla naziv="DomainObject.Predmet.ProtuStrankaListFormated_1">
      <item>Stečajna masa iza Željko Kurkutović, vlasnik obrta OBITELJSKO GOSPODARSTVO ŽELJKO KURKUTOVIĆ</item>
    </derivirana_varijabla>
  </DomainObject.Predmet.ProtuStrankaListFormated>
  <DomainObject.Predmet.ProtuStrankaListFormatedOIB>
    <izvorni_sadrzaj>
      <item>Stečajna masa iza Željko Kurkutović, vlasnik obrta OBITELJSKO GOSPODARSTVO ŽELJKO KURKUTOVIĆ, OIB 38670315828</item>
    </izvorni_sadrzaj>
    <derivirana_varijabla naziv="DomainObject.Predmet.ProtuStrankaListFormatedOIB_1">
      <item>Stečajna masa iza Željko Kurkutović, vlasnik obrta OBITELJSKO GOSPODARSTVO ŽELJKO KURKUTOVIĆ, OIB 38670315828</item>
    </derivirana_varijabla>
  </DomainObject.Predmet.ProtuStrankaListFormatedOIB>
  <DomainObject.Predmet.ProtuStrankaListFormatedWithAdress>
    <izvorni_sadrzaj>
      <item>Stečajna masa iza Željko Kurkutović, vlasnik obrta OBITELJSKO GOSPODARSTVO ŽELJKO KURKUTOVIĆ, Tome Bakača 35, 35000 Slavonski Brod</item>
    </izvorni_sadrzaj>
    <derivirana_varijabla naziv="DomainObject.Predmet.ProtuStrankaListFormatedWithAdress_1">
      <item>Stečajna masa iza Željko Kurkutović, vlasnik obrta OBITELJSKO GOSPODARSTVO ŽELJKO KURKUTOVIĆ, Tome Bakača 35, 35000 Slavonski Brod</item>
    </derivirana_varijabla>
  </DomainObject.Predmet.ProtuStrankaListFormatedWithAdress>
  <DomainObject.Predmet.ProtuStrankaListFormatedWithAdressOIB>
    <izvorni_sadrzaj>
      <item>Stečajna masa iza Željko Kurkutović, vlasnik obrta OBITELJSKO GOSPODARSTVO ŽELJKO KURKUTOVIĆ, OIB 38670315828, Tome Bakača 35, 35000 Slavonski Brod</item>
    </izvorni_sadrzaj>
    <derivirana_varijabla naziv="DomainObject.Predmet.ProtuStrankaListFormatedWithAdressOIB_1">
      <item>Stečajna masa iza Željko Kurkutović, vlasnik obrta OBITELJSKO GOSPODARSTVO ŽELJKO KURKUTOVIĆ, OIB 38670315828, Tome Bakača 35, 35000 Slavonski Brod</item>
    </derivirana_varijabla>
  </DomainObject.Predmet.ProtuStrankaListFormatedWithAdressOIB>
  <DomainObject.Predmet.ProtuStrankaListNazivFormated>
    <izvorni_sadrzaj>
      <item>Stečajna masa iza Željko Kurkutović, vlasnik obrta OBITELJSKO GOSPODARSTVO ŽELJKO KURKUTOVIĆ</item>
    </izvorni_sadrzaj>
    <derivirana_varijabla naziv="DomainObject.Predmet.ProtuStrankaListNazivFormated_1">
      <item>Stečajna masa iza Željko Kurkutović, vlasnik obrta OBITELJSKO GOSPODARSTVO ŽELJKO KURKUTOVIĆ</item>
    </derivirana_varijabla>
  </DomainObject.Predmet.ProtuStrankaListNazivFormated>
  <DomainObject.Predmet.ProtuStrankaListNazivFormatedOIB>
    <izvorni_sadrzaj>
      <item>Stečajna masa iza Željko Kurkutović, vlasnik obrta OBITELJSKO GOSPODARSTVO ŽELJKO KURKUTOVIĆ, OIB 38670315828</item>
    </izvorni_sadrzaj>
    <derivirana_varijabla naziv="DomainObject.Predmet.ProtuStrankaListNazivFormatedOIB_1">
      <item>Stečajna masa iza Željko Kurkutović, vlasnik obrta OBITELJSKO GOSPODARSTVO ŽELJKO KURKUTOVIĆ, OIB 38670315828</item>
    </derivirana_varijabla>
  </DomainObject.Predmet.ProtuStrankaListNazivFormatedOIB>
  <DomainObject.Predmet.OstaliListFormated>
    <izvorni_sadrzaj>
      <item>Boris HIPP</item>
      <item>Vesna Lazarić</item>
      <item>Ivo Vuković</item>
    </izvorni_sadrzaj>
    <derivirana_varijabla naziv="DomainObject.Predmet.OstaliListFormated_1">
      <item>Boris HIPP</item>
      <item>Vesna Lazarić</item>
      <item>Ivo Vuković</item>
    </derivirana_varijabla>
  </DomainObject.Predmet.OstaliListFormated>
  <DomainObject.Predmet.OstaliListFormatedOIB>
    <izvorni_sadrzaj>
      <item>Boris HIPP</item>
      <item>Vesna Lazarić</item>
      <item>Ivo Vuković, OIB 10920066672</item>
    </izvorni_sadrzaj>
    <derivirana_varijabla naziv="DomainObject.Predmet.OstaliListFormatedOIB_1">
      <item>Boris HIPP</item>
      <item>Vesna Lazarić</item>
      <item>Ivo Vuković, OIB 10920066672</item>
    </derivirana_varijabla>
  </DomainObject.Predmet.OstaliListFormatedOIB>
  <DomainObject.Predmet.OstaliListFormatedWithAdress>
    <izvorni_sadrzaj>
      <item>Boris HIPP, Bana Teodora Pejačevića 9, 31500 Našice</item>
      <item>Vesna Lazarić</item>
      <item>Ivo Vuković</item>
    </izvorni_sadrzaj>
    <derivirana_varijabla naziv="DomainObject.Predmet.OstaliListFormatedWithAdress_1">
      <item>Boris HIPP, Bana Teodora Pejačevića 9, 31500 Našice</item>
      <item>Vesna Lazarić</item>
      <item>Ivo Vuković</item>
    </derivirana_varijabla>
  </DomainObject.Predmet.OstaliListFormatedWithAdress>
  <DomainObject.Predmet.OstaliListFormatedWithAdressOIB>
    <izvorni_sadrzaj>
      <item>Boris HIPP, Bana Teodora Pejačevića 9, 31500 Našice</item>
      <item>Vesna Lazarić</item>
      <item>Ivo Vuković, OIB 10920066672</item>
    </izvorni_sadrzaj>
    <derivirana_varijabla naziv="DomainObject.Predmet.OstaliListFormatedWithAdressOIB_1">
      <item>Boris HIPP, Bana Teodora Pejačevića 9, 31500 Našice</item>
      <item>Vesna Lazarić</item>
      <item>Ivo Vuković, OIB 10920066672</item>
    </derivirana_varijabla>
  </DomainObject.Predmet.OstaliListFormatedWithAdressOIB>
  <DomainObject.Predmet.OstaliListNazivFormated>
    <izvorni_sadrzaj>
      <item>Boris HIPP</item>
      <item>Vesna Lazarić</item>
      <item>Ivo Vuković</item>
    </izvorni_sadrzaj>
    <derivirana_varijabla naziv="DomainObject.Predmet.OstaliListNazivFormated_1">
      <item>Boris HIPP</item>
      <item>Vesna Lazarić</item>
      <item>Ivo Vuković</item>
    </derivirana_varijabla>
  </DomainObject.Predmet.OstaliListNazivFormated>
  <DomainObject.Predmet.OstaliListNazivFormatedOIB>
    <izvorni_sadrzaj>
      <item>Boris HIPP</item>
      <item>Vesna Lazarić</item>
      <item>Ivo Vuković, OIB 10920066672</item>
    </izvorni_sadrzaj>
    <derivirana_varijabla naziv="DomainObject.Predmet.OstaliListNazivFormatedOIB_1">
      <item>Boris HIPP</item>
      <item>Vesna Lazarić</item>
      <item>Ivo Vuković, OIB 10920066672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studenog 2023.</izvorni_sadrzaj>
    <derivirana_varijabla naziv="DomainObject.Datum_1">15. studenog 2023.</derivirana_varijabla>
  </DomainObject.Datum>
  <DomainObject.PoslovniBrojDokumenta>
    <izvorni_sadrzaj>St-312/2020-40</izvorni_sadrzaj>
    <derivirana_varijabla naziv="DomainObject.PoslovniBrojDokumenta_1">St-312/2020-40</derivirana_varijabla>
  </DomainObject.PoslovniBrojDokumenta>
  <DomainObject.Predmet.StrankaIDrugi>
    <izvorni_sadrzaj>Krešimir Tomac</izvorni_sadrzaj>
    <derivirana_varijabla naziv="DomainObject.Predmet.StrankaIDrugi_1">Krešimir Tomac</derivirana_varijabla>
  </DomainObject.Predmet.StrankaIDrugi>
  <DomainObject.Predmet.ProtustrankaIDrugi>
    <izvorni_sadrzaj>Stečajna masa iza Željko Kurkutović, vlasnik obrta OBITELJSKO GOSPODARSTVO ŽELJKO KURKUTOVIĆ</izvorni_sadrzaj>
    <derivirana_varijabla naziv="DomainObject.Predmet.ProtustrankaIDrugi_1">Stečajna masa iza Željko Kurkutović, vlasnik obrta OBITELJSKO GOSPODARSTVO ŽELJKO KURKUTOVIĆ</derivirana_varijabla>
  </DomainObject.Predmet.ProtustrankaIDrugi>
  <DomainObject.Predmet.StrankaIDrugiAdressOIB>
    <izvorni_sadrzaj>Krešimir Tomac, OIB 89208179103</izvorni_sadrzaj>
    <derivirana_varijabla naziv="DomainObject.Predmet.StrankaIDrugiAdressOIB_1">Krešimir Tomac, OIB 89208179103</derivirana_varijabla>
  </DomainObject.Predmet.StrankaIDrugiAdressOIB>
  <DomainObject.Predmet.ProtustrankaIDrugiAdressOIB>
    <izvorni_sadrzaj>Stečajna masa iza Željko Kurkutović, vlasnik obrta OBITELJSKO GOSPODARSTVO ŽELJKO KURKUTOVIĆ, OIB 38670315828, Tome Bakača 35, 35000 Slavonski Brod</izvorni_sadrzaj>
    <derivirana_varijabla naziv="DomainObject.Predmet.ProtustrankaIDrugiAdressOIB_1">Stečajna masa iza Željko Kurkutović, vlasnik obrta OBITELJSKO GOSPODARSTVO ŽELJKO KURKUTOVIĆ, OIB 38670315828, Tome Bakača 35,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Krešimir Tomac</item>
      <item>Stečajna masa iza Željko Kurkutović, vlasnik obrta OBITELJSKO GOSPODARSTVO ŽELJKO KURKUTOVIĆ</item>
      <item>Boris HIPP</item>
      <item>Vesna Lazarić</item>
      <item>Ivo Vuković</item>
    </izvorni_sadrzaj>
    <derivirana_varijabla naziv="DomainObject.Predmet.SudioniciListNaziv_1">
      <item>Krešimir Tomac</item>
      <item>Stečajna masa iza Željko Kurkutović, vlasnik obrta OBITELJSKO GOSPODARSTVO ŽELJKO KURKUTOVIĆ</item>
      <item>Boris HIPP</item>
      <item>Vesna Lazarić</item>
      <item>Ivo Vuković</item>
    </derivirana_varijabla>
  </DomainObject.Predmet.SudioniciListNaziv>
  <DomainObject.Predmet.SudioniciListAdressOIB>
    <izvorni_sadrzaj>
      <item>Krešimir Tomac, OIB 89208179103</item>
      <item>Stečajna masa iza Željko Kurkutović, vlasnik obrta OBITELJSKO GOSPODARSTVO ŽELJKO KURKUTOVIĆ, OIB 38670315828, Tome Bakača 35,35000 Slavonski Brod</item>
      <item>Boris HIPP, Bana Teodora Pejačevića 9,31500 Našice</item>
      <item>Vesna Lazarić</item>
      <item>Ivo Vuković, OIB 10920066672</item>
    </izvorni_sadrzaj>
    <derivirana_varijabla naziv="DomainObject.Predmet.SudioniciListAdressOIB_1">
      <item>Krešimir Tomac, OIB 89208179103</item>
      <item>Stečajna masa iza Željko Kurkutović, vlasnik obrta OBITELJSKO GOSPODARSTVO ŽELJKO KURKUTOVIĆ, OIB 38670315828, Tome Bakača 35,35000 Slavonski Brod</item>
      <item>Boris HIPP, Bana Teodora Pejačevića 9,31500 Našice</item>
      <item>Vesna Lazarić</item>
      <item>Ivo Vuković, OIB 10920066672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89208179103</item>
      <item>, OIB 38670315828</item>
      <item>, OIB null</item>
      <item>, OIB null</item>
      <item>, OIB 10920066672</item>
    </izvorni_sadrzaj>
    <derivirana_varijabla naziv="DomainObject.Predmet.SudioniciListNazivOIB_1">
      <item>, OIB 89208179103</item>
      <item>, OIB 38670315828</item>
      <item>, OIB null</item>
      <item>, OIB null</item>
      <item>, OIB 10920066672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rujna 2020.</izvorni_sadrzaj>
    <derivirana_varijabla naziv="DomainObject.Predmet.DatumPocetkaProcesa_1">10. rujna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33A4E9-4E35-4E95-B13A-E1C84E37B5F7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MPRH</properties:Company>
  <properties:Pages>3</properties:Pages>
  <properties:Words>665</properties:Words>
  <properties:Characters>3631</properties:Characters>
  <properties:Lines>117</properties:Lines>
  <properties:Paragraphs>45</properties:Paragraphs>
  <properties:TotalTime>67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4260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2023-11-15T06:09:00Z</dcterms:created>
  <dc:creator>wsadmin</dc:creator>
  <cp:lastModifiedBy>Marija Đurin</cp:lastModifiedBy>
  <cp:lastPrinted>2023-11-15T11:07:00Z</cp:lastPrinted>
  <dcterms:modified xmlns:xsi="http://www.w3.org/2001/XMLSchema-instance" xsi:type="dcterms:W3CDTF">2023-11-15T11:13:00Z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St-312/2020-40 / Zapisnik - Skupština vjerovnika (St-312-2020 ročište-Skupština vjerovnika x.docx)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